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8028"/>
      </w:tblGrid>
      <w:tr w:rsidR="00767797" w:rsidTr="00DB1B84">
        <w:tc>
          <w:tcPr>
            <w:tcW w:w="1548" w:type="dxa"/>
            <w:tcBorders>
              <w:top w:val="single" w:sz="4" w:space="0" w:color="auto"/>
              <w:left w:val="single" w:sz="4" w:space="0" w:color="auto"/>
              <w:bottom w:val="single" w:sz="4" w:space="0" w:color="auto"/>
              <w:right w:val="single" w:sz="4" w:space="0" w:color="auto"/>
            </w:tcBorders>
            <w:vAlign w:val="center"/>
            <w:hideMark/>
          </w:tcPr>
          <w:p w:rsidR="00767797" w:rsidRDefault="00767797" w:rsidP="00DB1B84">
            <w:pPr>
              <w:pStyle w:val="NoSpacing"/>
            </w:pPr>
            <w:r>
              <w:rPr>
                <w:noProof/>
                <w:lang w:val="en-IN" w:eastAsia="en-IN"/>
              </w:rPr>
              <w:drawing>
                <wp:inline distT="0" distB="0" distL="0" distR="0">
                  <wp:extent cx="742950" cy="695325"/>
                  <wp:effectExtent l="19050" t="0" r="0" b="0"/>
                  <wp:docPr id="8" name="Picture 1" descr="income 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ome tax"/>
                          <pic:cNvPicPr>
                            <a:picLocks noChangeAspect="1" noChangeArrowheads="1"/>
                          </pic:cNvPicPr>
                        </pic:nvPicPr>
                        <pic:blipFill>
                          <a:blip r:embed="rId6"/>
                          <a:srcRect/>
                          <a:stretch>
                            <a:fillRect/>
                          </a:stretch>
                        </pic:blipFill>
                        <pic:spPr bwMode="auto">
                          <a:xfrm>
                            <a:off x="0" y="0"/>
                            <a:ext cx="742950" cy="695325"/>
                          </a:xfrm>
                          <a:prstGeom prst="rect">
                            <a:avLst/>
                          </a:prstGeom>
                          <a:noFill/>
                          <a:ln w="9525">
                            <a:noFill/>
                            <a:miter lim="800000"/>
                            <a:headEnd/>
                            <a:tailEnd/>
                          </a:ln>
                        </pic:spPr>
                      </pic:pic>
                    </a:graphicData>
                  </a:graphic>
                </wp:inline>
              </w:drawing>
            </w:r>
          </w:p>
        </w:tc>
        <w:tc>
          <w:tcPr>
            <w:tcW w:w="8028" w:type="dxa"/>
            <w:tcBorders>
              <w:top w:val="single" w:sz="4" w:space="0" w:color="auto"/>
              <w:left w:val="single" w:sz="4" w:space="0" w:color="auto"/>
              <w:bottom w:val="single" w:sz="4" w:space="0" w:color="auto"/>
              <w:right w:val="single" w:sz="4" w:space="0" w:color="auto"/>
            </w:tcBorders>
            <w:hideMark/>
          </w:tcPr>
          <w:p w:rsidR="00767797" w:rsidRDefault="00767797" w:rsidP="00DB1B84">
            <w:pPr>
              <w:pStyle w:val="NoSpacing"/>
              <w:jc w:val="center"/>
              <w:rPr>
                <w:rFonts w:ascii="Arial" w:eastAsia="Times New Roman" w:hAnsi="Arial" w:cs="Arial"/>
                <w:sz w:val="36"/>
                <w:szCs w:val="32"/>
              </w:rPr>
            </w:pPr>
            <w:r>
              <w:rPr>
                <w:rFonts w:ascii="Arial" w:hAnsi="Arial" w:cs="Arial"/>
                <w:sz w:val="36"/>
                <w:szCs w:val="32"/>
              </w:rPr>
              <w:t>INCOME TAX EMPLOYEES FEDERATION</w:t>
            </w:r>
          </w:p>
          <w:p w:rsidR="00767797" w:rsidRDefault="00767797" w:rsidP="00DB1B84">
            <w:pPr>
              <w:pStyle w:val="NoSpacing"/>
              <w:jc w:val="center"/>
              <w:rPr>
                <w:rFonts w:ascii="Arial" w:hAnsi="Arial" w:cs="Arial"/>
                <w:sz w:val="32"/>
                <w:szCs w:val="32"/>
              </w:rPr>
            </w:pPr>
            <w:r>
              <w:rPr>
                <w:rFonts w:ascii="Arial" w:hAnsi="Arial" w:cs="Arial"/>
                <w:sz w:val="32"/>
                <w:szCs w:val="32"/>
              </w:rPr>
              <w:t>KERALA CIRCLE</w:t>
            </w:r>
          </w:p>
          <w:p w:rsidR="00767797" w:rsidRDefault="00767797" w:rsidP="00DB1B84">
            <w:pPr>
              <w:pStyle w:val="NoSpacing"/>
              <w:jc w:val="center"/>
              <w:rPr>
                <w:rFonts w:ascii="Times New Roman" w:hAnsi="Times New Roman" w:cs="Times New Roman"/>
                <w:sz w:val="24"/>
                <w:szCs w:val="24"/>
              </w:rPr>
            </w:pPr>
            <w:r>
              <w:t xml:space="preserve">Central Revenue Buildings, </w:t>
            </w:r>
            <w:proofErr w:type="spellStart"/>
            <w:r>
              <w:t>I.S.Press</w:t>
            </w:r>
            <w:proofErr w:type="spellEnd"/>
            <w:r>
              <w:t xml:space="preserve"> Road, Kochi-682018.</w:t>
            </w:r>
          </w:p>
          <w:p w:rsidR="00767797" w:rsidRDefault="00767797" w:rsidP="00DB1B84">
            <w:pPr>
              <w:pStyle w:val="NoSpacing"/>
              <w:jc w:val="center"/>
            </w:pPr>
            <w:r>
              <w:t>Telephone No.(0484)2795549 Mobile: 08547000175</w:t>
            </w:r>
          </w:p>
          <w:p w:rsidR="00767797" w:rsidRDefault="00767797" w:rsidP="00DB1B84">
            <w:pPr>
              <w:pStyle w:val="NoSpacing"/>
              <w:jc w:val="center"/>
            </w:pPr>
            <w:r>
              <w:rPr>
                <w:u w:val="single"/>
              </w:rPr>
              <w:t>e-mail: itefkera@gmail.com</w:t>
            </w:r>
          </w:p>
          <w:p w:rsidR="00767797" w:rsidRDefault="00767797" w:rsidP="00DB1B84">
            <w:pPr>
              <w:pStyle w:val="NoSpacing"/>
              <w:jc w:val="center"/>
              <w:rPr>
                <w:u w:val="single"/>
              </w:rPr>
            </w:pPr>
            <w:r>
              <w:rPr>
                <w:u w:val="single"/>
              </w:rPr>
              <w:t>Fax No.(0484)2395508</w:t>
            </w:r>
          </w:p>
          <w:p w:rsidR="00767797" w:rsidRDefault="00767797" w:rsidP="00BE6ED1">
            <w:pPr>
              <w:pStyle w:val="NoSpacing"/>
              <w:jc w:val="center"/>
            </w:pPr>
            <w:r>
              <w:rPr>
                <w:u w:val="single"/>
              </w:rPr>
              <w:t>Website:itefkerala.com</w:t>
            </w:r>
          </w:p>
        </w:tc>
      </w:tr>
    </w:tbl>
    <w:p w:rsidR="007A0895" w:rsidRPr="00DB445B" w:rsidRDefault="007A0895" w:rsidP="00767797">
      <w:pPr>
        <w:pStyle w:val="NoSpacing"/>
        <w:rPr>
          <w:rFonts w:ascii="Verdana" w:hAnsi="Verdana"/>
        </w:rPr>
      </w:pPr>
    </w:p>
    <w:p w:rsidR="00767797" w:rsidRPr="00DB445B" w:rsidRDefault="00767797" w:rsidP="00767797">
      <w:pPr>
        <w:pStyle w:val="NoSpacing"/>
        <w:rPr>
          <w:rFonts w:ascii="Verdana" w:hAnsi="Verdana"/>
        </w:rPr>
      </w:pPr>
      <w:proofErr w:type="gramStart"/>
      <w:r w:rsidRPr="00DB445B">
        <w:rPr>
          <w:rFonts w:ascii="Verdana" w:hAnsi="Verdana"/>
        </w:rPr>
        <w:t>President :</w:t>
      </w:r>
      <w:proofErr w:type="gramEnd"/>
      <w:r w:rsidRPr="00DB445B">
        <w:rPr>
          <w:rFonts w:ascii="Verdana" w:hAnsi="Verdana"/>
        </w:rPr>
        <w:t xml:space="preserve">  K. </w:t>
      </w:r>
      <w:proofErr w:type="spellStart"/>
      <w:r w:rsidRPr="00DB445B">
        <w:rPr>
          <w:rFonts w:ascii="Verdana" w:hAnsi="Verdana"/>
        </w:rPr>
        <w:t>Babu</w:t>
      </w:r>
      <w:proofErr w:type="spellEnd"/>
      <w:r w:rsidRPr="00DB445B">
        <w:rPr>
          <w:rFonts w:ascii="Verdana" w:hAnsi="Verdana"/>
        </w:rPr>
        <w:t xml:space="preserve"> Thomas</w:t>
      </w:r>
      <w:r w:rsidRPr="00DB445B">
        <w:rPr>
          <w:rFonts w:ascii="Verdana" w:hAnsi="Verdana"/>
        </w:rPr>
        <w:tab/>
      </w:r>
    </w:p>
    <w:p w:rsidR="00767797" w:rsidRPr="00DB445B" w:rsidRDefault="00767797" w:rsidP="00767797">
      <w:pPr>
        <w:pStyle w:val="NoSpacing"/>
        <w:rPr>
          <w:rFonts w:ascii="Verdana" w:hAnsi="Verdana"/>
        </w:rPr>
      </w:pPr>
      <w:r w:rsidRPr="00DB445B">
        <w:rPr>
          <w:rFonts w:ascii="Verdana" w:hAnsi="Verdana"/>
        </w:rPr>
        <w:t xml:space="preserve">General Secretary: K. S. </w:t>
      </w:r>
      <w:proofErr w:type="spellStart"/>
      <w:r w:rsidRPr="00DB445B">
        <w:rPr>
          <w:rFonts w:ascii="Verdana" w:hAnsi="Verdana"/>
        </w:rPr>
        <w:t>Sajeev</w:t>
      </w:r>
      <w:proofErr w:type="spellEnd"/>
      <w:r w:rsidRPr="00DB445B">
        <w:rPr>
          <w:rFonts w:ascii="Verdana" w:hAnsi="Verdana"/>
        </w:rPr>
        <w:tab/>
      </w:r>
      <w:r w:rsidRPr="00DB445B">
        <w:rPr>
          <w:rFonts w:ascii="Verdana" w:hAnsi="Verdana"/>
        </w:rPr>
        <w:tab/>
      </w:r>
      <w:r w:rsidRPr="00DB445B">
        <w:rPr>
          <w:rFonts w:ascii="Verdana" w:hAnsi="Verdana"/>
        </w:rPr>
        <w:tab/>
        <w:t xml:space="preserve">                          Dated: </w:t>
      </w:r>
      <w:r w:rsidR="003423B5">
        <w:rPr>
          <w:rFonts w:ascii="Verdana" w:hAnsi="Verdana"/>
        </w:rPr>
        <w:t>27-09</w:t>
      </w:r>
      <w:r w:rsidR="00955479">
        <w:rPr>
          <w:rFonts w:ascii="Verdana" w:hAnsi="Verdana"/>
        </w:rPr>
        <w:t>-2013</w:t>
      </w:r>
    </w:p>
    <w:p w:rsidR="00767797" w:rsidRDefault="00767797" w:rsidP="00767797">
      <w:pPr>
        <w:pStyle w:val="NoSpacing"/>
        <w:rPr>
          <w:rFonts w:ascii="Verdana" w:hAnsi="Verdana"/>
        </w:rPr>
      </w:pPr>
    </w:p>
    <w:p w:rsidR="00767797" w:rsidRDefault="00767797" w:rsidP="00767797">
      <w:pPr>
        <w:pStyle w:val="NoSpacing"/>
        <w:rPr>
          <w:rFonts w:ascii="Verdana" w:hAnsi="Verdana"/>
        </w:rPr>
      </w:pPr>
      <w:r>
        <w:rPr>
          <w:rFonts w:ascii="Verdana" w:hAnsi="Verdana"/>
        </w:rPr>
        <w:t>To</w:t>
      </w:r>
    </w:p>
    <w:p w:rsidR="00767797" w:rsidRDefault="00767797" w:rsidP="00767797">
      <w:pPr>
        <w:pStyle w:val="NoSpacing"/>
        <w:rPr>
          <w:rFonts w:ascii="Verdana" w:hAnsi="Verdana"/>
        </w:rPr>
      </w:pPr>
    </w:p>
    <w:p w:rsidR="00767797" w:rsidRDefault="0047767A" w:rsidP="00767797">
      <w:pPr>
        <w:pStyle w:val="NoSpacing"/>
        <w:rPr>
          <w:rFonts w:ascii="Verdana" w:hAnsi="Verdana"/>
        </w:rPr>
      </w:pPr>
      <w:r>
        <w:rPr>
          <w:rFonts w:ascii="Verdana" w:hAnsi="Verdana"/>
        </w:rPr>
        <w:t>The Chief</w:t>
      </w:r>
      <w:r w:rsidR="00767797">
        <w:rPr>
          <w:rFonts w:ascii="Verdana" w:hAnsi="Verdana"/>
        </w:rPr>
        <w:t xml:space="preserve"> Commissioner of Income </w:t>
      </w:r>
      <w:proofErr w:type="gramStart"/>
      <w:r w:rsidR="00767797">
        <w:rPr>
          <w:rFonts w:ascii="Verdana" w:hAnsi="Verdana"/>
        </w:rPr>
        <w:t>Tax(</w:t>
      </w:r>
      <w:proofErr w:type="gramEnd"/>
      <w:r w:rsidR="00767797">
        <w:rPr>
          <w:rFonts w:ascii="Verdana" w:hAnsi="Verdana"/>
        </w:rPr>
        <w:t>CCA)</w:t>
      </w:r>
    </w:p>
    <w:p w:rsidR="00767797" w:rsidRDefault="00767797" w:rsidP="00767797">
      <w:pPr>
        <w:pStyle w:val="NoSpacing"/>
        <w:rPr>
          <w:rFonts w:ascii="Verdana" w:hAnsi="Verdana"/>
        </w:rPr>
      </w:pPr>
      <w:r>
        <w:rPr>
          <w:rFonts w:ascii="Verdana" w:hAnsi="Verdana"/>
        </w:rPr>
        <w:t>Kochi.</w:t>
      </w:r>
    </w:p>
    <w:p w:rsidR="00455185" w:rsidRDefault="00455185" w:rsidP="00767797">
      <w:pPr>
        <w:pStyle w:val="NoSpacing"/>
        <w:rPr>
          <w:rFonts w:ascii="Verdana" w:hAnsi="Verdana"/>
        </w:rPr>
      </w:pPr>
    </w:p>
    <w:p w:rsidR="00767797" w:rsidRDefault="00767797" w:rsidP="00767797">
      <w:pPr>
        <w:pStyle w:val="NoSpacing"/>
        <w:rPr>
          <w:rFonts w:ascii="Verdana" w:hAnsi="Verdana"/>
        </w:rPr>
      </w:pPr>
      <w:r>
        <w:rPr>
          <w:rFonts w:ascii="Verdana" w:hAnsi="Verdana"/>
        </w:rPr>
        <w:t>Sir,</w:t>
      </w:r>
    </w:p>
    <w:p w:rsidR="00455185" w:rsidRDefault="00455185" w:rsidP="000F2060">
      <w:pPr>
        <w:pStyle w:val="NoSpacing"/>
        <w:ind w:left="1440" w:hanging="720"/>
        <w:rPr>
          <w:rFonts w:ascii="Verdana" w:hAnsi="Verdana"/>
        </w:rPr>
      </w:pPr>
      <w:r>
        <w:rPr>
          <w:rFonts w:ascii="Verdana" w:hAnsi="Verdana"/>
        </w:rPr>
        <w:t>Sub:</w:t>
      </w:r>
      <w:r>
        <w:rPr>
          <w:rFonts w:ascii="Verdana" w:hAnsi="Verdana"/>
        </w:rPr>
        <w:tab/>
        <w:t xml:space="preserve">Personal Grievance </w:t>
      </w:r>
      <w:proofErr w:type="spellStart"/>
      <w:r>
        <w:rPr>
          <w:rFonts w:ascii="Verdana" w:hAnsi="Verdana"/>
        </w:rPr>
        <w:t>Redressal</w:t>
      </w:r>
      <w:proofErr w:type="spellEnd"/>
      <w:r>
        <w:rPr>
          <w:rFonts w:ascii="Verdana" w:hAnsi="Verdana"/>
        </w:rPr>
        <w:t xml:space="preserve"> Committee – Agenda</w:t>
      </w:r>
      <w:r w:rsidR="000F2060">
        <w:rPr>
          <w:rFonts w:ascii="Verdana" w:hAnsi="Verdana"/>
        </w:rPr>
        <w:t xml:space="preserve"> for 2</w:t>
      </w:r>
      <w:r w:rsidR="000F2060" w:rsidRPr="000F2060">
        <w:rPr>
          <w:rFonts w:ascii="Verdana" w:hAnsi="Verdana"/>
          <w:vertAlign w:val="superscript"/>
        </w:rPr>
        <w:t>nd</w:t>
      </w:r>
      <w:r w:rsidR="000F2060">
        <w:rPr>
          <w:rFonts w:ascii="Verdana" w:hAnsi="Verdana"/>
        </w:rPr>
        <w:t xml:space="preserve"> meeting</w:t>
      </w:r>
      <w:r>
        <w:rPr>
          <w:rFonts w:ascii="Verdana" w:hAnsi="Verdana"/>
        </w:rPr>
        <w:t xml:space="preserve"> – reg.</w:t>
      </w:r>
    </w:p>
    <w:p w:rsidR="007A0895" w:rsidRDefault="007A0895" w:rsidP="00767797">
      <w:pPr>
        <w:pStyle w:val="NoSpacing"/>
        <w:rPr>
          <w:rFonts w:ascii="Verdana" w:hAnsi="Verdana"/>
        </w:rPr>
      </w:pPr>
    </w:p>
    <w:p w:rsidR="00455185" w:rsidRDefault="00455185" w:rsidP="00DD0426">
      <w:pPr>
        <w:pStyle w:val="NoSpacing"/>
        <w:ind w:left="1440" w:hanging="720"/>
        <w:rPr>
          <w:rFonts w:ascii="Verdana" w:hAnsi="Verdana"/>
        </w:rPr>
      </w:pPr>
      <w:r>
        <w:rPr>
          <w:rFonts w:ascii="Verdana" w:hAnsi="Verdana"/>
        </w:rPr>
        <w:t>Ref:</w:t>
      </w:r>
      <w:r>
        <w:rPr>
          <w:rFonts w:ascii="Verdana" w:hAnsi="Verdana"/>
        </w:rPr>
        <w:tab/>
      </w:r>
      <w:r w:rsidR="00DD0426">
        <w:rPr>
          <w:rFonts w:ascii="Verdana" w:hAnsi="Verdana"/>
        </w:rPr>
        <w:t xml:space="preserve">CCIT’s order CC-CHN/Personal Grievance </w:t>
      </w:r>
      <w:proofErr w:type="spellStart"/>
      <w:r w:rsidR="00DD0426">
        <w:rPr>
          <w:rFonts w:ascii="Verdana" w:hAnsi="Verdana"/>
        </w:rPr>
        <w:t>Redressal</w:t>
      </w:r>
      <w:proofErr w:type="spellEnd"/>
      <w:r w:rsidR="00DD0426">
        <w:rPr>
          <w:rFonts w:ascii="Verdana" w:hAnsi="Verdana"/>
        </w:rPr>
        <w:t xml:space="preserve"> Committee/2012-13 dated 21-12-2012</w:t>
      </w:r>
    </w:p>
    <w:p w:rsidR="00C61C27" w:rsidRDefault="00C61C27" w:rsidP="00C61C27">
      <w:pPr>
        <w:pStyle w:val="NoSpacing"/>
        <w:jc w:val="center"/>
        <w:rPr>
          <w:rFonts w:ascii="Verdana" w:hAnsi="Verdana"/>
        </w:rPr>
      </w:pPr>
      <w:r>
        <w:rPr>
          <w:rFonts w:ascii="Verdana" w:hAnsi="Verdana"/>
        </w:rPr>
        <w:t>*************</w:t>
      </w:r>
    </w:p>
    <w:p w:rsidR="00455185" w:rsidRDefault="00455185" w:rsidP="00767797">
      <w:pPr>
        <w:pStyle w:val="NoSpacing"/>
        <w:rPr>
          <w:rFonts w:ascii="Verdana" w:hAnsi="Verdana"/>
        </w:rPr>
      </w:pPr>
    </w:p>
    <w:p w:rsidR="00767797" w:rsidRDefault="00767797" w:rsidP="00767797">
      <w:pPr>
        <w:pStyle w:val="NoSpacing"/>
        <w:jc w:val="both"/>
        <w:rPr>
          <w:rFonts w:ascii="Verdana" w:hAnsi="Verdana"/>
        </w:rPr>
      </w:pPr>
      <w:r>
        <w:rPr>
          <w:rFonts w:ascii="Verdana" w:hAnsi="Verdana"/>
        </w:rPr>
        <w:tab/>
      </w:r>
      <w:r w:rsidR="00C61C27" w:rsidRPr="6BB5557F">
        <w:rPr>
          <w:rFonts w:ascii="Verdana" w:eastAsia="Verdana" w:hAnsi="Verdana" w:cs="Verdana"/>
        </w:rPr>
        <w:t xml:space="preserve">As per the instructions contained in the </w:t>
      </w:r>
      <w:r w:rsidR="00DD0426">
        <w:rPr>
          <w:rFonts w:ascii="Verdana" w:eastAsia="Verdana" w:hAnsi="Verdana" w:cs="Verdana"/>
        </w:rPr>
        <w:t xml:space="preserve">CBDT </w:t>
      </w:r>
      <w:r w:rsidR="00C61C27" w:rsidRPr="6BB5557F">
        <w:rPr>
          <w:rFonts w:ascii="Verdana" w:eastAsia="Verdana" w:hAnsi="Verdana" w:cs="Verdana"/>
        </w:rPr>
        <w:t>OM</w:t>
      </w:r>
      <w:r w:rsidR="00DD0426">
        <w:rPr>
          <w:rFonts w:ascii="Verdana" w:eastAsia="Verdana" w:hAnsi="Verdana" w:cs="Verdana"/>
        </w:rPr>
        <w:t xml:space="preserve"> F-No B 12020/15/2012/AD IX dated 16-11-2012</w:t>
      </w:r>
      <w:r w:rsidR="00C61C27" w:rsidRPr="6BB5557F">
        <w:rPr>
          <w:rFonts w:ascii="Verdana" w:eastAsia="Verdana" w:hAnsi="Verdana" w:cs="Verdana"/>
        </w:rPr>
        <w:t xml:space="preserve"> </w:t>
      </w:r>
      <w:r w:rsidR="00DD0426">
        <w:rPr>
          <w:rFonts w:ascii="Verdana" w:eastAsia="Verdana" w:hAnsi="Verdana" w:cs="Verdana"/>
        </w:rPr>
        <w:t xml:space="preserve">mentioned </w:t>
      </w:r>
      <w:r w:rsidR="00C61C27" w:rsidRPr="6BB5557F">
        <w:rPr>
          <w:rFonts w:ascii="Verdana" w:eastAsia="Verdana" w:hAnsi="Verdana" w:cs="Verdana"/>
        </w:rPr>
        <w:t xml:space="preserve">in the </w:t>
      </w:r>
      <w:r w:rsidR="6BB5557F" w:rsidRPr="6BB5557F">
        <w:rPr>
          <w:rFonts w:ascii="Verdana" w:eastAsia="Verdana" w:hAnsi="Verdana" w:cs="Verdana"/>
        </w:rPr>
        <w:t>CCIT</w:t>
      </w:r>
      <w:r w:rsidR="00C61C27" w:rsidRPr="6BB5557F">
        <w:rPr>
          <w:rFonts w:ascii="Verdana" w:eastAsia="Verdana" w:hAnsi="Verdana" w:cs="Verdana"/>
        </w:rPr>
        <w:t>’s letter under reference, the ITEF presents the following points/ grievances for discussion in the Committee.</w:t>
      </w:r>
      <w:r w:rsidR="000F2060">
        <w:rPr>
          <w:rFonts w:ascii="Verdana" w:eastAsia="Verdana" w:hAnsi="Verdana" w:cs="Verdana"/>
        </w:rPr>
        <w:t xml:space="preserve"> The Chief CIT is requested to kindly convene the meeting at an earlier date to resolve the following grievances/ issues pertaining to </w:t>
      </w:r>
      <w:r w:rsidR="00A3065C">
        <w:rPr>
          <w:rFonts w:ascii="Verdana" w:eastAsia="Verdana" w:hAnsi="Verdana" w:cs="Verdana"/>
        </w:rPr>
        <w:t>non-</w:t>
      </w:r>
      <w:proofErr w:type="spellStart"/>
      <w:r w:rsidR="00A3065C">
        <w:rPr>
          <w:rFonts w:ascii="Verdana" w:eastAsia="Verdana" w:hAnsi="Verdana" w:cs="Verdana"/>
        </w:rPr>
        <w:t>gazetted</w:t>
      </w:r>
      <w:proofErr w:type="spellEnd"/>
      <w:r w:rsidR="000F2060">
        <w:rPr>
          <w:rFonts w:ascii="Verdana" w:eastAsia="Verdana" w:hAnsi="Verdana" w:cs="Verdana"/>
        </w:rPr>
        <w:t xml:space="preserve"> employees.</w:t>
      </w:r>
    </w:p>
    <w:p w:rsidR="00767797" w:rsidRDefault="00767797" w:rsidP="00767797">
      <w:pPr>
        <w:pStyle w:val="NoSpacing"/>
        <w:jc w:val="both"/>
        <w:rPr>
          <w:rFonts w:ascii="Verdana" w:hAnsi="Verdana"/>
        </w:rPr>
      </w:pPr>
    </w:p>
    <w:p w:rsidR="00767797" w:rsidRDefault="00767797" w:rsidP="00767797">
      <w:pPr>
        <w:pStyle w:val="NoSpacing"/>
        <w:rPr>
          <w:rFonts w:ascii="Verdana" w:hAnsi="Verdana"/>
          <w:b/>
        </w:rPr>
      </w:pPr>
      <w:r w:rsidRPr="00F61355">
        <w:rPr>
          <w:rFonts w:ascii="Verdana" w:hAnsi="Verdana"/>
          <w:b/>
        </w:rPr>
        <w:t>1</w:t>
      </w:r>
      <w:r>
        <w:rPr>
          <w:rFonts w:ascii="Verdana" w:hAnsi="Verdana"/>
        </w:rPr>
        <w:t>.</w:t>
      </w:r>
      <w:r>
        <w:rPr>
          <w:rFonts w:ascii="Verdana" w:hAnsi="Verdana"/>
        </w:rPr>
        <w:tab/>
      </w:r>
      <w:r w:rsidR="003C6AD1">
        <w:rPr>
          <w:rFonts w:ascii="Verdana" w:hAnsi="Verdana"/>
          <w:b/>
        </w:rPr>
        <w:t xml:space="preserve">Denial of Promotion to Sri. C. H. Rajeev, </w:t>
      </w:r>
      <w:proofErr w:type="gramStart"/>
      <w:r w:rsidR="003C6AD1">
        <w:rPr>
          <w:rFonts w:ascii="Verdana" w:hAnsi="Verdana"/>
          <w:b/>
        </w:rPr>
        <w:t xml:space="preserve">STA </w:t>
      </w:r>
      <w:r>
        <w:rPr>
          <w:rFonts w:ascii="Verdana" w:hAnsi="Verdana"/>
          <w:b/>
        </w:rPr>
        <w:t>:</w:t>
      </w:r>
      <w:proofErr w:type="gramEnd"/>
    </w:p>
    <w:p w:rsidR="00767797" w:rsidRDefault="00767797" w:rsidP="00767797">
      <w:pPr>
        <w:pStyle w:val="NoSpacing"/>
        <w:rPr>
          <w:rFonts w:ascii="Verdana" w:hAnsi="Verdana"/>
          <w:b/>
        </w:rPr>
      </w:pPr>
    </w:p>
    <w:p w:rsidR="00767797" w:rsidRDefault="00767797" w:rsidP="00CC72B4">
      <w:pPr>
        <w:pStyle w:val="NoSpacing"/>
        <w:jc w:val="both"/>
        <w:rPr>
          <w:rFonts w:ascii="Verdana" w:hAnsi="Verdana"/>
        </w:rPr>
      </w:pPr>
      <w:r>
        <w:rPr>
          <w:rFonts w:ascii="Verdana" w:hAnsi="Verdana"/>
          <w:b/>
        </w:rPr>
        <w:tab/>
      </w:r>
      <w:proofErr w:type="gramStart"/>
      <w:r w:rsidR="00CC72B4">
        <w:rPr>
          <w:rFonts w:ascii="Verdana" w:hAnsi="Verdana"/>
        </w:rPr>
        <w:t>Sri.</w:t>
      </w:r>
      <w:proofErr w:type="gramEnd"/>
      <w:r w:rsidR="00CC72B4">
        <w:rPr>
          <w:rFonts w:ascii="Verdana" w:hAnsi="Verdana"/>
        </w:rPr>
        <w:t xml:space="preserve"> C. H. Rajeev, STA was promoted as OS on ad-hoc basis </w:t>
      </w:r>
      <w:r w:rsidR="00CC5D16">
        <w:rPr>
          <w:rFonts w:ascii="Verdana" w:hAnsi="Verdana"/>
        </w:rPr>
        <w:t>from the panel drawn in</w:t>
      </w:r>
      <w:r w:rsidR="00CC72B4">
        <w:rPr>
          <w:rFonts w:ascii="Verdana" w:hAnsi="Verdana"/>
        </w:rPr>
        <w:t xml:space="preserve"> December 2011</w:t>
      </w:r>
      <w:r w:rsidR="004E7438">
        <w:rPr>
          <w:rFonts w:ascii="Verdana" w:hAnsi="Verdana"/>
        </w:rPr>
        <w:t xml:space="preserve"> as there was stay on promotions</w:t>
      </w:r>
      <w:r w:rsidR="00CC72B4">
        <w:rPr>
          <w:rFonts w:ascii="Verdana" w:hAnsi="Verdana"/>
        </w:rPr>
        <w:t>. However, since the promotion was only on ad</w:t>
      </w:r>
      <w:r w:rsidR="00FD52DF">
        <w:rPr>
          <w:rFonts w:ascii="Verdana" w:hAnsi="Verdana"/>
        </w:rPr>
        <w:t>-</w:t>
      </w:r>
      <w:r w:rsidR="00CC72B4">
        <w:rPr>
          <w:rFonts w:ascii="Verdana" w:hAnsi="Verdana"/>
        </w:rPr>
        <w:t xml:space="preserve">hoc basis, the official turned down the promotion. At the time of subsequent regular </w:t>
      </w:r>
      <w:r w:rsidR="00A031F3">
        <w:rPr>
          <w:rFonts w:ascii="Verdana" w:hAnsi="Verdana"/>
        </w:rPr>
        <w:t>DPC</w:t>
      </w:r>
      <w:r w:rsidR="004E7438">
        <w:rPr>
          <w:rFonts w:ascii="Verdana" w:hAnsi="Verdana"/>
        </w:rPr>
        <w:t>, which was held after the stay being vacated by the CAT</w:t>
      </w:r>
      <w:r w:rsidR="00CC72B4">
        <w:rPr>
          <w:rFonts w:ascii="Verdana" w:hAnsi="Verdana"/>
        </w:rPr>
        <w:t xml:space="preserve">, the official was not considered </w:t>
      </w:r>
      <w:r w:rsidR="00A031F3">
        <w:rPr>
          <w:rFonts w:ascii="Verdana" w:hAnsi="Verdana"/>
        </w:rPr>
        <w:t>for promotion as he was deemed to have forgone his claim for promotion.</w:t>
      </w:r>
    </w:p>
    <w:p w:rsidR="000F2060" w:rsidRDefault="00A031F3" w:rsidP="000F2060">
      <w:pPr>
        <w:pStyle w:val="NoSpacing"/>
        <w:jc w:val="both"/>
        <w:rPr>
          <w:rFonts w:ascii="Verdana" w:hAnsi="Verdana"/>
        </w:rPr>
      </w:pPr>
      <w:r>
        <w:rPr>
          <w:rFonts w:ascii="Verdana" w:hAnsi="Verdana"/>
        </w:rPr>
        <w:tab/>
        <w:t xml:space="preserve">Sir, in this context, we </w:t>
      </w:r>
      <w:r w:rsidRPr="004E7438">
        <w:rPr>
          <w:rFonts w:ascii="Verdana" w:hAnsi="Verdana"/>
        </w:rPr>
        <w:t>would</w:t>
      </w:r>
      <w:r>
        <w:rPr>
          <w:rFonts w:ascii="Verdana" w:hAnsi="Verdana"/>
        </w:rPr>
        <w:t xml:space="preserve"> like to draw your attention to clause </w:t>
      </w:r>
      <w:r w:rsidR="004E7438">
        <w:rPr>
          <w:rFonts w:ascii="Verdana" w:hAnsi="Verdana"/>
        </w:rPr>
        <w:t>2 &amp; 3</w:t>
      </w:r>
      <w:r>
        <w:rPr>
          <w:rFonts w:ascii="Verdana" w:hAnsi="Verdana"/>
        </w:rPr>
        <w:t xml:space="preserve"> of the </w:t>
      </w:r>
      <w:r w:rsidR="004E7438" w:rsidRPr="004E7438">
        <w:rPr>
          <w:rFonts w:ascii="Verdana" w:hAnsi="Verdana"/>
        </w:rPr>
        <w:t>Office Memorandum No.1/3/69-Estt(D) dated 22nd November, 1975 from Cabinet Secretariat, Department of Personnel and A.R.</w:t>
      </w:r>
    </w:p>
    <w:p w:rsidR="004E7438" w:rsidRDefault="004E7438" w:rsidP="004E7438">
      <w:pPr>
        <w:pStyle w:val="NormalWeb"/>
        <w:shd w:val="clear" w:color="auto" w:fill="FFFFFF"/>
        <w:spacing w:before="0" w:beforeAutospacing="0" w:after="125" w:afterAutospacing="0" w:line="225" w:lineRule="atLeast"/>
        <w:ind w:left="720" w:right="680"/>
        <w:jc w:val="both"/>
        <w:rPr>
          <w:rFonts w:ascii="Verdana" w:hAnsi="Verdana"/>
          <w:color w:val="000000"/>
          <w:sz w:val="15"/>
          <w:szCs w:val="15"/>
        </w:rPr>
      </w:pPr>
      <w:r>
        <w:rPr>
          <w:rFonts w:ascii="Verdana" w:hAnsi="Verdana"/>
          <w:color w:val="000000"/>
          <w:sz w:val="15"/>
          <w:szCs w:val="15"/>
        </w:rPr>
        <w:t xml:space="preserve">“2. When a government servant does not want to accept a promotion which is offered to him, he may make a written request that he may not be promoted and the request may be considered by the appointing authority, taking relevant aspects into consideration. </w:t>
      </w:r>
      <w:proofErr w:type="gramStart"/>
      <w:r>
        <w:rPr>
          <w:rFonts w:ascii="Verdana" w:hAnsi="Verdana"/>
          <w:color w:val="000000"/>
          <w:sz w:val="15"/>
          <w:szCs w:val="15"/>
        </w:rPr>
        <w:t>where</w:t>
      </w:r>
      <w:proofErr w:type="gramEnd"/>
      <w:r>
        <w:rPr>
          <w:rFonts w:ascii="Verdana" w:hAnsi="Verdana"/>
          <w:color w:val="000000"/>
          <w:sz w:val="15"/>
          <w:szCs w:val="15"/>
        </w:rPr>
        <w:t xml:space="preserve"> the reasons adduced by the persons concerned for such refusal ordinarily meet the requirements of the case if the next person in the select list were promoted.  However, since it may not be administratively possible or desirable to offer appointments, to the persons who initially refused promotion, on every occasion on which a vacancy arises during the period of validity of the panel, no fresh offer of appointment on promotion should be </w:t>
      </w:r>
      <w:r>
        <w:rPr>
          <w:rFonts w:ascii="Verdana" w:hAnsi="Verdana"/>
          <w:color w:val="000000"/>
          <w:sz w:val="15"/>
          <w:szCs w:val="15"/>
        </w:rPr>
        <w:lastRenderedPageBreak/>
        <w:t xml:space="preserve">made in such cases for a period of six months from the date of refusal of first promotion. Government servants refusing promotion for reasons acceptable to the appointing authority will, on eventual promotion to the higher grade, lose seniority </w:t>
      </w:r>
      <w:proofErr w:type="spellStart"/>
      <w:r>
        <w:rPr>
          <w:rFonts w:ascii="Verdana" w:hAnsi="Verdana"/>
          <w:color w:val="000000"/>
          <w:sz w:val="15"/>
          <w:szCs w:val="15"/>
        </w:rPr>
        <w:t>vis</w:t>
      </w:r>
      <w:proofErr w:type="spellEnd"/>
      <w:r>
        <w:rPr>
          <w:rFonts w:ascii="Verdana" w:hAnsi="Verdana"/>
          <w:color w:val="000000"/>
          <w:sz w:val="15"/>
          <w:szCs w:val="15"/>
        </w:rPr>
        <w:t>-a-</w:t>
      </w:r>
      <w:proofErr w:type="spellStart"/>
      <w:r>
        <w:rPr>
          <w:rFonts w:ascii="Verdana" w:hAnsi="Verdana"/>
          <w:color w:val="000000"/>
          <w:sz w:val="15"/>
          <w:szCs w:val="15"/>
        </w:rPr>
        <w:t>vis</w:t>
      </w:r>
      <w:proofErr w:type="spellEnd"/>
      <w:r>
        <w:rPr>
          <w:rFonts w:ascii="Verdana" w:hAnsi="Verdana"/>
          <w:color w:val="000000"/>
          <w:sz w:val="15"/>
          <w:szCs w:val="15"/>
        </w:rPr>
        <w:t xml:space="preserve"> their erstwhile juniors promoted to the higher grade earlier than they, irrespective of whether the posts in question are filled by selection or otherwise.</w:t>
      </w:r>
    </w:p>
    <w:p w:rsidR="004E7438" w:rsidRDefault="004E7438" w:rsidP="004E7438">
      <w:pPr>
        <w:pStyle w:val="NormalWeb"/>
        <w:shd w:val="clear" w:color="auto" w:fill="FFFFFF"/>
        <w:spacing w:before="0" w:beforeAutospacing="0" w:after="125" w:afterAutospacing="0" w:line="225" w:lineRule="atLeast"/>
        <w:ind w:left="720" w:right="680"/>
        <w:jc w:val="both"/>
        <w:rPr>
          <w:rFonts w:ascii="Verdana" w:hAnsi="Verdana"/>
          <w:color w:val="000000"/>
          <w:sz w:val="15"/>
          <w:szCs w:val="15"/>
        </w:rPr>
      </w:pPr>
      <w:r>
        <w:rPr>
          <w:rFonts w:ascii="Verdana" w:hAnsi="Verdana"/>
          <w:color w:val="000000"/>
          <w:sz w:val="15"/>
          <w:szCs w:val="15"/>
        </w:rPr>
        <w:t xml:space="preserve">3. The above mentioned policy will not apply where </w:t>
      </w:r>
      <w:proofErr w:type="spellStart"/>
      <w:r>
        <w:rPr>
          <w:rFonts w:ascii="Verdana" w:hAnsi="Verdana"/>
          <w:color w:val="000000"/>
          <w:sz w:val="15"/>
          <w:szCs w:val="15"/>
        </w:rPr>
        <w:t>adhoc</w:t>
      </w:r>
      <w:proofErr w:type="spellEnd"/>
      <w:r>
        <w:rPr>
          <w:rFonts w:ascii="Verdana" w:hAnsi="Verdana"/>
          <w:color w:val="000000"/>
          <w:sz w:val="15"/>
          <w:szCs w:val="15"/>
        </w:rPr>
        <w:t xml:space="preserve"> promotions against short-term vacancies are refused.”</w:t>
      </w:r>
    </w:p>
    <w:p w:rsidR="004E7438" w:rsidRDefault="00FD52DF" w:rsidP="00CC5D16">
      <w:pPr>
        <w:pStyle w:val="NoSpacing"/>
        <w:ind w:firstLine="720"/>
        <w:jc w:val="both"/>
        <w:rPr>
          <w:rFonts w:ascii="Verdana" w:hAnsi="Verdana"/>
        </w:rPr>
      </w:pPr>
      <w:r>
        <w:rPr>
          <w:rFonts w:ascii="Verdana" w:hAnsi="Verdana"/>
        </w:rPr>
        <w:t>The</w:t>
      </w:r>
      <w:r w:rsidR="004E7438">
        <w:rPr>
          <w:rFonts w:ascii="Verdana" w:hAnsi="Verdana"/>
        </w:rPr>
        <w:t xml:space="preserve"> ad</w:t>
      </w:r>
      <w:r>
        <w:rPr>
          <w:rFonts w:ascii="Verdana" w:hAnsi="Verdana"/>
        </w:rPr>
        <w:t>-</w:t>
      </w:r>
      <w:r w:rsidR="004E7438">
        <w:rPr>
          <w:rFonts w:ascii="Verdana" w:hAnsi="Verdana"/>
        </w:rPr>
        <w:t>hoc promotion to OS, which the official refused, was being done against consequential vacancies resultant to ad</w:t>
      </w:r>
      <w:r>
        <w:rPr>
          <w:rFonts w:ascii="Verdana" w:hAnsi="Verdana"/>
        </w:rPr>
        <w:t>-</w:t>
      </w:r>
      <w:r w:rsidR="004E7438">
        <w:rPr>
          <w:rFonts w:ascii="Verdana" w:hAnsi="Verdana"/>
        </w:rPr>
        <w:t>hoc promotions in the higher posts. Therefore, the vacancies of OS cannot be considered to have been fully crystallized. The ad</w:t>
      </w:r>
      <w:r>
        <w:rPr>
          <w:rFonts w:ascii="Verdana" w:hAnsi="Verdana"/>
        </w:rPr>
        <w:t>-</w:t>
      </w:r>
      <w:r w:rsidR="004E7438">
        <w:rPr>
          <w:rFonts w:ascii="Verdana" w:hAnsi="Verdana"/>
        </w:rPr>
        <w:t xml:space="preserve">hoc panel that was drawn was in existence only for a period of </w:t>
      </w:r>
      <w:r w:rsidR="00CC5D16">
        <w:rPr>
          <w:rFonts w:ascii="Verdana" w:hAnsi="Verdana"/>
        </w:rPr>
        <w:t>about 6 months. There after regular</w:t>
      </w:r>
      <w:r w:rsidR="004E7438">
        <w:rPr>
          <w:rFonts w:ascii="Verdana" w:hAnsi="Verdana"/>
        </w:rPr>
        <w:t xml:space="preserve"> </w:t>
      </w:r>
      <w:r w:rsidR="00CC5D16">
        <w:rPr>
          <w:rFonts w:ascii="Verdana" w:hAnsi="Verdana"/>
        </w:rPr>
        <w:t>panel was drawn from which the official was omitted.</w:t>
      </w:r>
    </w:p>
    <w:p w:rsidR="00CC5D16" w:rsidRDefault="00CC5D16" w:rsidP="000F2060">
      <w:pPr>
        <w:pStyle w:val="NoSpacing"/>
        <w:jc w:val="both"/>
        <w:rPr>
          <w:rFonts w:ascii="Verdana" w:hAnsi="Verdana"/>
        </w:rPr>
      </w:pPr>
    </w:p>
    <w:p w:rsidR="004E7438" w:rsidRDefault="00CC5D16" w:rsidP="00CC5D16">
      <w:pPr>
        <w:pStyle w:val="NoSpacing"/>
        <w:ind w:firstLine="720"/>
        <w:jc w:val="both"/>
        <w:rPr>
          <w:rFonts w:ascii="Verdana" w:hAnsi="Verdana"/>
        </w:rPr>
      </w:pPr>
      <w:r>
        <w:rPr>
          <w:rFonts w:ascii="Verdana" w:hAnsi="Verdana"/>
        </w:rPr>
        <w:t>The</w:t>
      </w:r>
      <w:r w:rsidR="004E7438">
        <w:rPr>
          <w:rFonts w:ascii="Verdana" w:hAnsi="Verdana"/>
        </w:rPr>
        <w:t xml:space="preserve"> DOPT in </w:t>
      </w:r>
      <w:r>
        <w:rPr>
          <w:rFonts w:ascii="Verdana" w:hAnsi="Verdana"/>
        </w:rPr>
        <w:t xml:space="preserve">its order </w:t>
      </w:r>
      <w:r w:rsidRPr="00CC5D16">
        <w:rPr>
          <w:rFonts w:ascii="Verdana" w:hAnsi="Verdana"/>
        </w:rPr>
        <w:t>No.2803611 1201 2-</w:t>
      </w:r>
      <w:proofErr w:type="gramStart"/>
      <w:r w:rsidRPr="00CC5D16">
        <w:rPr>
          <w:rFonts w:ascii="Verdana" w:hAnsi="Verdana"/>
        </w:rPr>
        <w:t>Estt(</w:t>
      </w:r>
      <w:proofErr w:type="gramEnd"/>
      <w:r w:rsidRPr="00CC5D16">
        <w:rPr>
          <w:rFonts w:ascii="Verdana" w:hAnsi="Verdana"/>
        </w:rPr>
        <w:t>D)</w:t>
      </w:r>
      <w:r>
        <w:rPr>
          <w:rFonts w:ascii="Verdana" w:hAnsi="Verdana"/>
        </w:rPr>
        <w:t xml:space="preserve"> dated 30-04-2013 has clarified that </w:t>
      </w:r>
      <w:r w:rsidRPr="00CC5D16">
        <w:rPr>
          <w:rFonts w:ascii="Verdana" w:hAnsi="Verdana"/>
        </w:rPr>
        <w:t>an ad-hoc appointment does not bestow on the person a claim for regular appointment and the service rendered on ad-hoc basis in the grade concerned also does not count for the purpose of seniority in that grade and for eligibility for promotion to the next higher grade.</w:t>
      </w:r>
      <w:r>
        <w:rPr>
          <w:rFonts w:ascii="Verdana" w:hAnsi="Verdana"/>
        </w:rPr>
        <w:t xml:space="preserve"> As a corollary, a person should not be denied </w:t>
      </w:r>
      <w:r w:rsidR="00FD52DF">
        <w:rPr>
          <w:rFonts w:ascii="Verdana" w:hAnsi="Verdana"/>
        </w:rPr>
        <w:t xml:space="preserve">the benefit </w:t>
      </w:r>
      <w:r>
        <w:rPr>
          <w:rFonts w:ascii="Verdana" w:hAnsi="Verdana"/>
        </w:rPr>
        <w:t>of regular promotion for refusing ad</w:t>
      </w:r>
      <w:r w:rsidR="00FD52DF">
        <w:rPr>
          <w:rFonts w:ascii="Verdana" w:hAnsi="Verdana"/>
        </w:rPr>
        <w:t>-</w:t>
      </w:r>
      <w:r>
        <w:rPr>
          <w:rFonts w:ascii="Verdana" w:hAnsi="Verdana"/>
        </w:rPr>
        <w:t xml:space="preserve">hoc promotion which does not confer any </w:t>
      </w:r>
      <w:r w:rsidR="00FD52DF">
        <w:rPr>
          <w:rFonts w:ascii="Verdana" w:hAnsi="Verdana"/>
        </w:rPr>
        <w:t>benefit</w:t>
      </w:r>
      <w:r>
        <w:rPr>
          <w:rFonts w:ascii="Verdana" w:hAnsi="Verdana"/>
        </w:rPr>
        <w:t xml:space="preserve"> </w:t>
      </w:r>
      <w:r w:rsidR="00FD52DF">
        <w:rPr>
          <w:rFonts w:ascii="Verdana" w:hAnsi="Verdana"/>
        </w:rPr>
        <w:t>to</w:t>
      </w:r>
      <w:r>
        <w:rPr>
          <w:rFonts w:ascii="Verdana" w:hAnsi="Verdana"/>
        </w:rPr>
        <w:t xml:space="preserve"> him.</w:t>
      </w:r>
    </w:p>
    <w:p w:rsidR="00FD52DF" w:rsidRDefault="00FD52DF" w:rsidP="00CC5D16">
      <w:pPr>
        <w:pStyle w:val="NoSpacing"/>
        <w:ind w:firstLine="720"/>
        <w:jc w:val="both"/>
        <w:rPr>
          <w:rFonts w:ascii="Verdana" w:hAnsi="Verdana"/>
        </w:rPr>
      </w:pPr>
    </w:p>
    <w:p w:rsidR="00CC5D16" w:rsidRDefault="00CC5D16" w:rsidP="00CC5D16">
      <w:pPr>
        <w:pStyle w:val="NoSpacing"/>
        <w:ind w:firstLine="720"/>
        <w:jc w:val="both"/>
        <w:rPr>
          <w:rFonts w:ascii="Verdana" w:hAnsi="Verdana"/>
        </w:rPr>
      </w:pPr>
      <w:r>
        <w:rPr>
          <w:rFonts w:ascii="Verdana" w:hAnsi="Verdana"/>
        </w:rPr>
        <w:t xml:space="preserve">Sir, in view of the above, it is requested to reconsider </w:t>
      </w:r>
      <w:r w:rsidR="00FD52DF">
        <w:rPr>
          <w:rFonts w:ascii="Verdana" w:hAnsi="Verdana"/>
        </w:rPr>
        <w:t>the denial of promotion to Sri. C. H. Rajeev, STA.</w:t>
      </w:r>
    </w:p>
    <w:p w:rsidR="00FD52DF" w:rsidRDefault="00FD52DF" w:rsidP="00FD52DF">
      <w:pPr>
        <w:pStyle w:val="NoSpacing"/>
        <w:jc w:val="both"/>
        <w:rPr>
          <w:rFonts w:ascii="Verdana" w:hAnsi="Verdana"/>
        </w:rPr>
      </w:pPr>
    </w:p>
    <w:p w:rsidR="00FD52DF" w:rsidRPr="00FD52DF" w:rsidRDefault="00FD52DF" w:rsidP="00FD52DF">
      <w:pPr>
        <w:pStyle w:val="NoSpacing"/>
        <w:jc w:val="both"/>
        <w:rPr>
          <w:rFonts w:ascii="Verdana" w:hAnsi="Verdana"/>
          <w:b/>
        </w:rPr>
      </w:pPr>
    </w:p>
    <w:p w:rsidR="00FD52DF" w:rsidRPr="00FD52DF" w:rsidRDefault="00FD52DF" w:rsidP="009D57C5">
      <w:pPr>
        <w:pStyle w:val="NoSpacing"/>
        <w:ind w:left="720" w:hanging="720"/>
        <w:jc w:val="both"/>
        <w:rPr>
          <w:rFonts w:ascii="Verdana" w:hAnsi="Verdana"/>
          <w:b/>
        </w:rPr>
      </w:pPr>
      <w:r w:rsidRPr="00FD52DF">
        <w:rPr>
          <w:rFonts w:ascii="Verdana" w:hAnsi="Verdana"/>
          <w:b/>
        </w:rPr>
        <w:t>2.</w:t>
      </w:r>
      <w:r w:rsidRPr="00FD52DF">
        <w:rPr>
          <w:rFonts w:ascii="Verdana" w:hAnsi="Verdana"/>
          <w:b/>
        </w:rPr>
        <w:tab/>
        <w:t>Promotions to vacancies pending before 23</w:t>
      </w:r>
      <w:r w:rsidRPr="00FD52DF">
        <w:rPr>
          <w:rFonts w:ascii="Verdana" w:hAnsi="Verdana"/>
          <w:b/>
          <w:vertAlign w:val="superscript"/>
        </w:rPr>
        <w:t>rd</w:t>
      </w:r>
      <w:r w:rsidRPr="00FD52DF">
        <w:rPr>
          <w:rFonts w:ascii="Verdana" w:hAnsi="Verdana"/>
          <w:b/>
        </w:rPr>
        <w:t xml:space="preserve"> May in the cadres of STA, OS and Steno </w:t>
      </w:r>
      <w:proofErr w:type="spellStart"/>
      <w:r w:rsidRPr="00FD52DF">
        <w:rPr>
          <w:rFonts w:ascii="Verdana" w:hAnsi="Verdana"/>
          <w:b/>
        </w:rPr>
        <w:t>Gr.I</w:t>
      </w:r>
      <w:proofErr w:type="spellEnd"/>
      <w:r w:rsidR="009D57C5">
        <w:rPr>
          <w:rFonts w:ascii="Verdana" w:hAnsi="Verdana"/>
          <w:b/>
        </w:rPr>
        <w:t>:</w:t>
      </w:r>
    </w:p>
    <w:p w:rsidR="00FD52DF" w:rsidRDefault="00FD52DF" w:rsidP="00FD52DF">
      <w:pPr>
        <w:pStyle w:val="NoSpacing"/>
        <w:jc w:val="both"/>
        <w:rPr>
          <w:rFonts w:ascii="Verdana" w:hAnsi="Verdana"/>
        </w:rPr>
      </w:pPr>
    </w:p>
    <w:p w:rsidR="00FD52DF" w:rsidRDefault="00FD52DF" w:rsidP="00FD52DF">
      <w:pPr>
        <w:pStyle w:val="NoSpacing"/>
        <w:jc w:val="both"/>
        <w:rPr>
          <w:rFonts w:ascii="Verdana" w:hAnsi="Verdana"/>
        </w:rPr>
      </w:pPr>
      <w:r>
        <w:rPr>
          <w:rFonts w:ascii="Verdana" w:hAnsi="Verdana"/>
        </w:rPr>
        <w:tab/>
        <w:t xml:space="preserve">It is requested to fill up the </w:t>
      </w:r>
      <w:r w:rsidR="00E33029">
        <w:rPr>
          <w:rFonts w:ascii="Verdana" w:hAnsi="Verdana"/>
        </w:rPr>
        <w:t>posts</w:t>
      </w:r>
      <w:r>
        <w:rPr>
          <w:rFonts w:ascii="Verdana" w:hAnsi="Verdana"/>
        </w:rPr>
        <w:t xml:space="preserve"> that </w:t>
      </w:r>
      <w:r w:rsidR="00E33029">
        <w:rPr>
          <w:rFonts w:ascii="Verdana" w:hAnsi="Verdana"/>
        </w:rPr>
        <w:t>fell vacant</w:t>
      </w:r>
      <w:r>
        <w:rPr>
          <w:rFonts w:ascii="Verdana" w:hAnsi="Verdana"/>
        </w:rPr>
        <w:t xml:space="preserve"> in the cadres of OS, STA and Steno Gr.1 before the notification issued in 23</w:t>
      </w:r>
      <w:r w:rsidRPr="00FD52DF">
        <w:rPr>
          <w:rFonts w:ascii="Verdana" w:hAnsi="Verdana"/>
          <w:vertAlign w:val="superscript"/>
        </w:rPr>
        <w:t>rd</w:t>
      </w:r>
      <w:r>
        <w:rPr>
          <w:rFonts w:ascii="Verdana" w:hAnsi="Verdana"/>
        </w:rPr>
        <w:t xml:space="preserve"> May </w:t>
      </w:r>
      <w:r w:rsidR="009D57C5">
        <w:rPr>
          <w:rFonts w:ascii="Verdana" w:hAnsi="Verdana"/>
        </w:rPr>
        <w:t>merging</w:t>
      </w:r>
      <w:r>
        <w:rPr>
          <w:rFonts w:ascii="Verdana" w:hAnsi="Verdana"/>
        </w:rPr>
        <w:t xml:space="preserve"> these cadres</w:t>
      </w:r>
      <w:r w:rsidR="009D57C5">
        <w:rPr>
          <w:rFonts w:ascii="Verdana" w:hAnsi="Verdana"/>
        </w:rPr>
        <w:t>.</w:t>
      </w:r>
    </w:p>
    <w:p w:rsidR="009D57C5" w:rsidRDefault="009D57C5" w:rsidP="00FD52DF">
      <w:pPr>
        <w:pStyle w:val="NoSpacing"/>
        <w:jc w:val="both"/>
        <w:rPr>
          <w:rFonts w:ascii="Verdana" w:hAnsi="Verdana"/>
        </w:rPr>
      </w:pPr>
    </w:p>
    <w:p w:rsidR="009D57C5" w:rsidRDefault="009D57C5" w:rsidP="00FD52DF">
      <w:pPr>
        <w:pStyle w:val="NoSpacing"/>
        <w:jc w:val="both"/>
        <w:rPr>
          <w:rFonts w:ascii="Verdana" w:hAnsi="Verdana"/>
        </w:rPr>
      </w:pPr>
    </w:p>
    <w:p w:rsidR="009D57C5" w:rsidRDefault="009D57C5" w:rsidP="00FD52DF">
      <w:pPr>
        <w:pStyle w:val="NoSpacing"/>
        <w:jc w:val="both"/>
        <w:rPr>
          <w:rFonts w:ascii="Verdana" w:hAnsi="Verdana"/>
          <w:b/>
        </w:rPr>
      </w:pPr>
      <w:r>
        <w:rPr>
          <w:rFonts w:ascii="Verdana" w:hAnsi="Verdana"/>
          <w:b/>
        </w:rPr>
        <w:t>3.</w:t>
      </w:r>
      <w:r>
        <w:rPr>
          <w:rFonts w:ascii="Verdana" w:hAnsi="Verdana"/>
          <w:b/>
        </w:rPr>
        <w:tab/>
        <w:t>Promotions to post where amendments to RR not required:</w:t>
      </w:r>
    </w:p>
    <w:p w:rsidR="009D57C5" w:rsidRDefault="009D57C5" w:rsidP="00FD52DF">
      <w:pPr>
        <w:pStyle w:val="NoSpacing"/>
        <w:jc w:val="both"/>
        <w:rPr>
          <w:rFonts w:ascii="Verdana" w:hAnsi="Verdana"/>
          <w:b/>
        </w:rPr>
      </w:pPr>
    </w:p>
    <w:p w:rsidR="009D57C5" w:rsidRDefault="009D57C5" w:rsidP="00FD52DF">
      <w:pPr>
        <w:pStyle w:val="NoSpacing"/>
        <w:jc w:val="both"/>
        <w:rPr>
          <w:rFonts w:ascii="Verdana" w:hAnsi="Verdana"/>
        </w:rPr>
      </w:pPr>
      <w:r>
        <w:rPr>
          <w:rFonts w:ascii="Verdana" w:hAnsi="Verdana"/>
          <w:b/>
        </w:rPr>
        <w:tab/>
      </w:r>
      <w:r>
        <w:rPr>
          <w:rFonts w:ascii="Verdana" w:hAnsi="Verdana"/>
        </w:rPr>
        <w:t>Promotions to post of TA, LDC and NS where amendment to RR is not required may be made at the earliest.</w:t>
      </w:r>
      <w:r>
        <w:rPr>
          <w:rFonts w:ascii="Verdana" w:hAnsi="Verdana"/>
        </w:rPr>
        <w:tab/>
      </w:r>
    </w:p>
    <w:p w:rsidR="009D57C5" w:rsidRPr="009D57C5" w:rsidRDefault="009D57C5" w:rsidP="00FD52DF">
      <w:pPr>
        <w:pStyle w:val="NoSpacing"/>
        <w:jc w:val="both"/>
        <w:rPr>
          <w:rFonts w:ascii="Verdana" w:hAnsi="Verdana"/>
        </w:rPr>
      </w:pPr>
      <w:r>
        <w:rPr>
          <w:rFonts w:ascii="Verdana" w:hAnsi="Verdana"/>
        </w:rPr>
        <w:tab/>
      </w:r>
    </w:p>
    <w:p w:rsidR="004E7438" w:rsidRDefault="004E7438" w:rsidP="00CC5D16">
      <w:pPr>
        <w:pStyle w:val="NoSpacing"/>
        <w:ind w:firstLine="720"/>
        <w:jc w:val="both"/>
        <w:rPr>
          <w:rFonts w:ascii="Verdana" w:hAnsi="Verdana"/>
        </w:rPr>
      </w:pPr>
    </w:p>
    <w:p w:rsidR="00767797" w:rsidRDefault="009D57C5" w:rsidP="00767797">
      <w:pPr>
        <w:pStyle w:val="NoSpacing"/>
        <w:rPr>
          <w:rFonts w:ascii="Verdana" w:hAnsi="Verdana"/>
          <w:b/>
        </w:rPr>
      </w:pPr>
      <w:r>
        <w:rPr>
          <w:rFonts w:ascii="Verdana" w:hAnsi="Verdana"/>
          <w:b/>
        </w:rPr>
        <w:t>4</w:t>
      </w:r>
      <w:r w:rsidRPr="009D57C5">
        <w:rPr>
          <w:rFonts w:ascii="Verdana" w:hAnsi="Verdana"/>
          <w:b/>
        </w:rPr>
        <w:t>.</w:t>
      </w:r>
      <w:r w:rsidR="00767797">
        <w:rPr>
          <w:rFonts w:ascii="Verdana" w:hAnsi="Verdana"/>
        </w:rPr>
        <w:tab/>
      </w:r>
      <w:r w:rsidR="003C6AD1">
        <w:rPr>
          <w:rFonts w:ascii="Verdana" w:hAnsi="Verdana"/>
          <w:b/>
        </w:rPr>
        <w:t>Skill test to MTS</w:t>
      </w:r>
      <w:r w:rsidR="00767797" w:rsidRPr="00610B08">
        <w:rPr>
          <w:rFonts w:ascii="Verdana" w:hAnsi="Verdana"/>
          <w:b/>
        </w:rPr>
        <w:t>:</w:t>
      </w:r>
    </w:p>
    <w:p w:rsidR="00767797" w:rsidRDefault="00767797" w:rsidP="00767797">
      <w:pPr>
        <w:pStyle w:val="NoSpacing"/>
        <w:rPr>
          <w:rFonts w:ascii="Verdana" w:hAnsi="Verdana"/>
          <w:b/>
        </w:rPr>
      </w:pPr>
    </w:p>
    <w:p w:rsidR="003E33FA" w:rsidRDefault="00767797" w:rsidP="009D57C5">
      <w:pPr>
        <w:pStyle w:val="NoSpacing"/>
        <w:jc w:val="both"/>
        <w:rPr>
          <w:rFonts w:ascii="Verdana" w:hAnsi="Verdana"/>
          <w:bCs/>
        </w:rPr>
      </w:pPr>
      <w:r>
        <w:rPr>
          <w:rFonts w:ascii="Verdana" w:hAnsi="Verdana"/>
          <w:b/>
        </w:rPr>
        <w:tab/>
      </w:r>
      <w:r w:rsidR="009D57C5">
        <w:rPr>
          <w:rFonts w:ascii="Verdana" w:hAnsi="Verdana"/>
          <w:bCs/>
        </w:rPr>
        <w:t>In Kerala Region, MTS are allowed to appear for skill test only after completion of 5 years.</w:t>
      </w:r>
      <w:r w:rsidR="00011123">
        <w:rPr>
          <w:rFonts w:ascii="Verdana" w:hAnsi="Verdana"/>
          <w:bCs/>
        </w:rPr>
        <w:t xml:space="preserve"> Due to this practice, the </w:t>
      </w:r>
      <w:proofErr w:type="gramStart"/>
      <w:r w:rsidR="00011123">
        <w:rPr>
          <w:rFonts w:ascii="Verdana" w:hAnsi="Verdana"/>
          <w:bCs/>
        </w:rPr>
        <w:t>MTS,</w:t>
      </w:r>
      <w:proofErr w:type="gramEnd"/>
      <w:r w:rsidR="00011123">
        <w:rPr>
          <w:rFonts w:ascii="Verdana" w:hAnsi="Verdana"/>
          <w:bCs/>
        </w:rPr>
        <w:t xml:space="preserve"> </w:t>
      </w:r>
      <w:r w:rsidR="009D57C5">
        <w:rPr>
          <w:rFonts w:ascii="Verdana" w:hAnsi="Verdana"/>
          <w:bCs/>
        </w:rPr>
        <w:t xml:space="preserve">becomes eligible for promotion only after </w:t>
      </w:r>
      <w:r w:rsidR="00011123">
        <w:rPr>
          <w:rFonts w:ascii="Verdana" w:hAnsi="Verdana"/>
          <w:bCs/>
        </w:rPr>
        <w:t>6 or 7 years even though the residency period for promotion is 5 years.</w:t>
      </w:r>
      <w:r w:rsidR="009D57C5">
        <w:rPr>
          <w:rFonts w:ascii="Verdana" w:hAnsi="Verdana"/>
          <w:bCs/>
        </w:rPr>
        <w:t xml:space="preserve"> However, in other Regions they are permitted to appear for the skill test from </w:t>
      </w:r>
      <w:r w:rsidR="00011123">
        <w:rPr>
          <w:rFonts w:ascii="Verdana" w:hAnsi="Verdana"/>
          <w:bCs/>
        </w:rPr>
        <w:t xml:space="preserve">the very </w:t>
      </w:r>
      <w:r w:rsidR="00E33029">
        <w:rPr>
          <w:rFonts w:ascii="Verdana" w:hAnsi="Verdana"/>
          <w:bCs/>
        </w:rPr>
        <w:t>year</w:t>
      </w:r>
      <w:r w:rsidR="009D57C5">
        <w:rPr>
          <w:rFonts w:ascii="Verdana" w:hAnsi="Verdana"/>
          <w:bCs/>
        </w:rPr>
        <w:t xml:space="preserve"> of their joining.</w:t>
      </w:r>
      <w:r w:rsidR="00011123">
        <w:rPr>
          <w:rFonts w:ascii="Verdana" w:hAnsi="Verdana"/>
          <w:bCs/>
        </w:rPr>
        <w:t xml:space="preserve"> In many cases, it is seen that the MTS joining on Inter Charge Transfer are at an advantage as they have been allowed to appear for the skill test from their date of joining. It is therefore requested to permit all the MTS in Kerala Region to appear for the skill test for promotion.</w:t>
      </w:r>
      <w:r w:rsidR="00B44DCB">
        <w:rPr>
          <w:rFonts w:ascii="Verdana" w:hAnsi="Verdana"/>
          <w:bCs/>
        </w:rPr>
        <w:t xml:space="preserve"> It is also requested conduct the skill test for MTS for the year 2013 at the earliest.</w:t>
      </w:r>
    </w:p>
    <w:p w:rsidR="00011123" w:rsidRDefault="00011123" w:rsidP="009D57C5">
      <w:pPr>
        <w:pStyle w:val="NoSpacing"/>
        <w:jc w:val="both"/>
        <w:rPr>
          <w:rFonts w:ascii="Verdana" w:hAnsi="Verdana"/>
          <w:bCs/>
        </w:rPr>
      </w:pPr>
      <w:r>
        <w:rPr>
          <w:rFonts w:ascii="Verdana" w:hAnsi="Verdana"/>
          <w:bCs/>
        </w:rPr>
        <w:lastRenderedPageBreak/>
        <w:tab/>
      </w:r>
    </w:p>
    <w:p w:rsidR="00FD52DF" w:rsidRDefault="00FD52DF" w:rsidP="00767797">
      <w:pPr>
        <w:pStyle w:val="NoSpacing"/>
        <w:jc w:val="both"/>
        <w:rPr>
          <w:rFonts w:ascii="Verdana" w:hAnsi="Verdana"/>
          <w:bCs/>
        </w:rPr>
      </w:pPr>
    </w:p>
    <w:p w:rsidR="003C6AD1" w:rsidRDefault="00B44DCB" w:rsidP="00767797">
      <w:pPr>
        <w:pStyle w:val="NoSpacing"/>
        <w:jc w:val="both"/>
        <w:rPr>
          <w:rFonts w:ascii="Verdana" w:hAnsi="Verdana"/>
          <w:b/>
          <w:bCs/>
        </w:rPr>
      </w:pPr>
      <w:r w:rsidRPr="00B44DCB">
        <w:rPr>
          <w:rFonts w:ascii="Verdana" w:hAnsi="Verdana"/>
          <w:b/>
          <w:bCs/>
        </w:rPr>
        <w:t>5</w:t>
      </w:r>
      <w:r w:rsidR="003C6AD1" w:rsidRPr="00B44DCB">
        <w:rPr>
          <w:rFonts w:ascii="Verdana" w:hAnsi="Verdana"/>
          <w:b/>
          <w:bCs/>
        </w:rPr>
        <w:t>.</w:t>
      </w:r>
      <w:r w:rsidR="003C6AD1">
        <w:rPr>
          <w:rFonts w:ascii="Verdana" w:hAnsi="Verdana"/>
          <w:bCs/>
        </w:rPr>
        <w:tab/>
      </w:r>
      <w:r w:rsidR="003C6AD1" w:rsidRPr="003C6AD1">
        <w:rPr>
          <w:rFonts w:ascii="Verdana" w:hAnsi="Verdana"/>
          <w:b/>
          <w:bCs/>
        </w:rPr>
        <w:t>Appointment under sports quota</w:t>
      </w:r>
      <w:r w:rsidR="003C6AD1">
        <w:rPr>
          <w:rFonts w:ascii="Verdana" w:hAnsi="Verdana"/>
          <w:b/>
          <w:bCs/>
        </w:rPr>
        <w:t>:</w:t>
      </w:r>
    </w:p>
    <w:p w:rsidR="00635EBF" w:rsidRDefault="00635EBF" w:rsidP="00767797">
      <w:pPr>
        <w:pStyle w:val="NoSpacing"/>
        <w:jc w:val="both"/>
        <w:rPr>
          <w:rFonts w:ascii="Verdana" w:hAnsi="Verdana"/>
          <w:b/>
          <w:bCs/>
        </w:rPr>
      </w:pPr>
    </w:p>
    <w:p w:rsidR="00635EBF" w:rsidRPr="00635EBF" w:rsidRDefault="00635EBF" w:rsidP="00767797">
      <w:pPr>
        <w:pStyle w:val="NoSpacing"/>
        <w:jc w:val="both"/>
        <w:rPr>
          <w:rFonts w:ascii="Verdana" w:hAnsi="Verdana"/>
          <w:bCs/>
        </w:rPr>
      </w:pPr>
      <w:r>
        <w:rPr>
          <w:rFonts w:ascii="Verdana" w:hAnsi="Verdana"/>
          <w:b/>
          <w:bCs/>
        </w:rPr>
        <w:tab/>
      </w:r>
      <w:r w:rsidRPr="00635EBF">
        <w:rPr>
          <w:rFonts w:ascii="Verdana" w:hAnsi="Verdana"/>
          <w:bCs/>
        </w:rPr>
        <w:t xml:space="preserve">As per extant instructions, </w:t>
      </w:r>
      <w:r>
        <w:rPr>
          <w:rFonts w:ascii="Verdana" w:hAnsi="Verdana"/>
          <w:bCs/>
        </w:rPr>
        <w:t>5% of the posts ear-marked for DR can be filled up by persons having meritorious achievements in sports activities. In Kerala Region, there is shortage/ delay in appointment of DRs especially in the lower cadres of MTS and TA</w:t>
      </w:r>
      <w:r w:rsidR="00AE4DAE">
        <w:rPr>
          <w:rFonts w:ascii="Verdana" w:hAnsi="Verdana"/>
          <w:bCs/>
        </w:rPr>
        <w:t xml:space="preserve"> necessitating employment of outsiders to some extent. This shortage can be alleviated to a certain extent, if a percentage of the vacancies are filled through sports quota. This would also be a boost to the youth of t</w:t>
      </w:r>
      <w:r w:rsidR="00F61355">
        <w:rPr>
          <w:rFonts w:ascii="Verdana" w:hAnsi="Verdana"/>
          <w:bCs/>
        </w:rPr>
        <w:t>he state who toils hard for sporting excellence.</w:t>
      </w:r>
    </w:p>
    <w:p w:rsidR="003C6AD1" w:rsidRDefault="003C6AD1" w:rsidP="00767797">
      <w:pPr>
        <w:pStyle w:val="NoSpacing"/>
        <w:jc w:val="both"/>
        <w:rPr>
          <w:rFonts w:ascii="Verdana" w:hAnsi="Verdana"/>
          <w:b/>
          <w:bCs/>
        </w:rPr>
      </w:pPr>
    </w:p>
    <w:p w:rsidR="003C6AD1" w:rsidRDefault="003C6AD1" w:rsidP="00767797">
      <w:pPr>
        <w:pStyle w:val="NoSpacing"/>
        <w:jc w:val="both"/>
        <w:rPr>
          <w:rFonts w:ascii="Verdana" w:hAnsi="Verdana"/>
          <w:b/>
          <w:bCs/>
        </w:rPr>
      </w:pPr>
    </w:p>
    <w:p w:rsidR="003C6AD1" w:rsidRDefault="003C6AD1" w:rsidP="00767797">
      <w:pPr>
        <w:pStyle w:val="NoSpacing"/>
        <w:jc w:val="both"/>
        <w:rPr>
          <w:rFonts w:ascii="Verdana" w:hAnsi="Verdana"/>
          <w:b/>
          <w:bCs/>
        </w:rPr>
      </w:pPr>
    </w:p>
    <w:p w:rsidR="003C6AD1" w:rsidRDefault="00B44DCB" w:rsidP="00767797">
      <w:pPr>
        <w:pStyle w:val="NoSpacing"/>
        <w:jc w:val="both"/>
        <w:rPr>
          <w:rFonts w:ascii="Verdana" w:hAnsi="Verdana"/>
          <w:b/>
          <w:bCs/>
        </w:rPr>
      </w:pPr>
      <w:r>
        <w:rPr>
          <w:rFonts w:ascii="Verdana" w:hAnsi="Verdana"/>
          <w:b/>
          <w:bCs/>
        </w:rPr>
        <w:t>6</w:t>
      </w:r>
      <w:r w:rsidR="003C6AD1">
        <w:rPr>
          <w:rFonts w:ascii="Verdana" w:hAnsi="Verdana"/>
          <w:b/>
          <w:bCs/>
        </w:rPr>
        <w:t>.</w:t>
      </w:r>
      <w:r w:rsidR="00CC72B4">
        <w:rPr>
          <w:rFonts w:ascii="Verdana" w:hAnsi="Verdana"/>
          <w:b/>
          <w:bCs/>
        </w:rPr>
        <w:tab/>
        <w:t>Settlement of pending compassionate cases</w:t>
      </w:r>
      <w:r w:rsidR="00F61355">
        <w:rPr>
          <w:rFonts w:ascii="Verdana" w:hAnsi="Verdana"/>
          <w:b/>
          <w:bCs/>
        </w:rPr>
        <w:t>:</w:t>
      </w:r>
    </w:p>
    <w:p w:rsidR="00F61355" w:rsidRDefault="00F61355" w:rsidP="00767797">
      <w:pPr>
        <w:pStyle w:val="NoSpacing"/>
        <w:jc w:val="both"/>
        <w:rPr>
          <w:rFonts w:ascii="Verdana" w:hAnsi="Verdana"/>
          <w:b/>
          <w:bCs/>
        </w:rPr>
      </w:pPr>
      <w:r>
        <w:rPr>
          <w:rFonts w:ascii="Verdana" w:hAnsi="Verdana"/>
          <w:b/>
          <w:bCs/>
        </w:rPr>
        <w:tab/>
      </w:r>
    </w:p>
    <w:p w:rsidR="00F61355" w:rsidRPr="00F61355" w:rsidRDefault="00F61355" w:rsidP="00767797">
      <w:pPr>
        <w:pStyle w:val="NoSpacing"/>
        <w:jc w:val="both"/>
        <w:rPr>
          <w:rFonts w:ascii="Verdana" w:hAnsi="Verdana"/>
          <w:bCs/>
        </w:rPr>
      </w:pPr>
      <w:r>
        <w:rPr>
          <w:rFonts w:ascii="Verdana" w:hAnsi="Verdana"/>
          <w:b/>
          <w:bCs/>
        </w:rPr>
        <w:tab/>
      </w:r>
      <w:r>
        <w:rPr>
          <w:rFonts w:ascii="Verdana" w:hAnsi="Verdana"/>
          <w:bCs/>
        </w:rPr>
        <w:t>It is requested to consider and decide on the representations pending for compassionate appointment.</w:t>
      </w:r>
    </w:p>
    <w:p w:rsidR="00CC72B4" w:rsidRDefault="00CC72B4" w:rsidP="00767797">
      <w:pPr>
        <w:pStyle w:val="NoSpacing"/>
        <w:jc w:val="both"/>
        <w:rPr>
          <w:rFonts w:ascii="Verdana" w:hAnsi="Verdana"/>
          <w:b/>
          <w:bCs/>
        </w:rPr>
      </w:pPr>
    </w:p>
    <w:p w:rsidR="00CC72B4" w:rsidRDefault="00CC72B4" w:rsidP="00767797">
      <w:pPr>
        <w:pStyle w:val="NoSpacing"/>
        <w:jc w:val="both"/>
        <w:rPr>
          <w:rFonts w:ascii="Verdana" w:hAnsi="Verdana"/>
          <w:b/>
          <w:bCs/>
        </w:rPr>
      </w:pPr>
    </w:p>
    <w:p w:rsidR="00CC72B4" w:rsidRDefault="00B44DCB" w:rsidP="00767797">
      <w:pPr>
        <w:pStyle w:val="NoSpacing"/>
        <w:jc w:val="both"/>
        <w:rPr>
          <w:rFonts w:ascii="Verdana" w:hAnsi="Verdana"/>
          <w:b/>
          <w:bCs/>
        </w:rPr>
      </w:pPr>
      <w:r>
        <w:rPr>
          <w:rFonts w:ascii="Verdana" w:hAnsi="Verdana"/>
          <w:b/>
          <w:bCs/>
        </w:rPr>
        <w:t>7</w:t>
      </w:r>
      <w:r w:rsidR="00CC72B4">
        <w:rPr>
          <w:rFonts w:ascii="Verdana" w:hAnsi="Verdana"/>
          <w:b/>
          <w:bCs/>
        </w:rPr>
        <w:t xml:space="preserve">. </w:t>
      </w:r>
      <w:r w:rsidR="00CC72B4">
        <w:rPr>
          <w:rFonts w:ascii="Verdana" w:hAnsi="Verdana"/>
          <w:b/>
          <w:bCs/>
        </w:rPr>
        <w:tab/>
        <w:t xml:space="preserve">Pending anomaly of </w:t>
      </w:r>
      <w:proofErr w:type="spellStart"/>
      <w:r w:rsidR="00CC72B4">
        <w:rPr>
          <w:rFonts w:ascii="Verdana" w:hAnsi="Verdana"/>
          <w:b/>
          <w:bCs/>
        </w:rPr>
        <w:t>Shri</w:t>
      </w:r>
      <w:proofErr w:type="spellEnd"/>
      <w:r w:rsidR="00CC72B4">
        <w:rPr>
          <w:rFonts w:ascii="Verdana" w:hAnsi="Verdana"/>
          <w:b/>
          <w:bCs/>
        </w:rPr>
        <w:t xml:space="preserve">. K. P. </w:t>
      </w:r>
      <w:proofErr w:type="spellStart"/>
      <w:r w:rsidR="00CC72B4">
        <w:rPr>
          <w:rFonts w:ascii="Verdana" w:hAnsi="Verdana"/>
          <w:b/>
          <w:bCs/>
        </w:rPr>
        <w:t>Bharatharajan</w:t>
      </w:r>
      <w:proofErr w:type="spellEnd"/>
      <w:r w:rsidR="00CC72B4">
        <w:rPr>
          <w:rFonts w:ascii="Verdana" w:hAnsi="Verdana"/>
          <w:b/>
          <w:bCs/>
        </w:rPr>
        <w:t>, NS</w:t>
      </w:r>
    </w:p>
    <w:p w:rsidR="00F61355" w:rsidRDefault="00F61355" w:rsidP="00767797">
      <w:pPr>
        <w:pStyle w:val="NoSpacing"/>
        <w:jc w:val="both"/>
        <w:rPr>
          <w:rFonts w:ascii="Verdana" w:hAnsi="Verdana"/>
          <w:b/>
          <w:bCs/>
        </w:rPr>
      </w:pPr>
    </w:p>
    <w:p w:rsidR="00F61355" w:rsidRDefault="00F61355" w:rsidP="00767797">
      <w:pPr>
        <w:pStyle w:val="NoSpacing"/>
        <w:jc w:val="both"/>
        <w:rPr>
          <w:rFonts w:ascii="Verdana" w:hAnsi="Verdana"/>
          <w:bCs/>
        </w:rPr>
      </w:pPr>
      <w:r>
        <w:rPr>
          <w:rFonts w:ascii="Verdana" w:hAnsi="Verdana"/>
          <w:b/>
          <w:bCs/>
        </w:rPr>
        <w:tab/>
      </w:r>
      <w:proofErr w:type="spellStart"/>
      <w:proofErr w:type="gramStart"/>
      <w:r w:rsidRPr="00F61355">
        <w:rPr>
          <w:rFonts w:ascii="Verdana" w:hAnsi="Verdana"/>
          <w:bCs/>
        </w:rPr>
        <w:t>Shri</w:t>
      </w:r>
      <w:proofErr w:type="spellEnd"/>
      <w:r w:rsidRPr="00F61355">
        <w:rPr>
          <w:rFonts w:ascii="Verdana" w:hAnsi="Verdana"/>
          <w:bCs/>
        </w:rPr>
        <w:t>.</w:t>
      </w:r>
      <w:proofErr w:type="gramEnd"/>
      <w:r w:rsidRPr="00F61355">
        <w:rPr>
          <w:rFonts w:ascii="Verdana" w:hAnsi="Verdana"/>
          <w:bCs/>
        </w:rPr>
        <w:t xml:space="preserve"> </w:t>
      </w:r>
      <w:r>
        <w:rPr>
          <w:rFonts w:ascii="Verdana" w:hAnsi="Verdana"/>
          <w:bCs/>
        </w:rPr>
        <w:t xml:space="preserve">K. P, </w:t>
      </w:r>
      <w:proofErr w:type="spellStart"/>
      <w:r>
        <w:rPr>
          <w:rFonts w:ascii="Verdana" w:hAnsi="Verdana"/>
          <w:bCs/>
        </w:rPr>
        <w:t>Bharatharajan</w:t>
      </w:r>
      <w:proofErr w:type="spellEnd"/>
      <w:r>
        <w:rPr>
          <w:rFonts w:ascii="Verdana" w:hAnsi="Verdana"/>
          <w:bCs/>
        </w:rPr>
        <w:t xml:space="preserve"> was promoted directly as NS from peon. His junior was promoted as </w:t>
      </w:r>
      <w:proofErr w:type="spellStart"/>
      <w:r>
        <w:rPr>
          <w:rFonts w:ascii="Verdana" w:hAnsi="Verdana"/>
          <w:bCs/>
        </w:rPr>
        <w:t>Daftri</w:t>
      </w:r>
      <w:proofErr w:type="spellEnd"/>
      <w:r w:rsidR="00E33029">
        <w:rPr>
          <w:rFonts w:ascii="Verdana" w:hAnsi="Verdana"/>
          <w:bCs/>
        </w:rPr>
        <w:t xml:space="preserve"> [an intermediate post]</w:t>
      </w:r>
      <w:r>
        <w:rPr>
          <w:rFonts w:ascii="Verdana" w:hAnsi="Verdana"/>
          <w:bCs/>
        </w:rPr>
        <w:t xml:space="preserve"> and was later promoted to NS. This resulted in the junior drawing more pay. </w:t>
      </w:r>
      <w:r w:rsidR="00E33029">
        <w:rPr>
          <w:rFonts w:ascii="Verdana" w:hAnsi="Verdana"/>
          <w:bCs/>
        </w:rPr>
        <w:t>His</w:t>
      </w:r>
      <w:r>
        <w:rPr>
          <w:rFonts w:ascii="Verdana" w:hAnsi="Verdana"/>
          <w:bCs/>
        </w:rPr>
        <w:t xml:space="preserve"> petition </w:t>
      </w:r>
      <w:r w:rsidR="00E33029">
        <w:rPr>
          <w:rFonts w:ascii="Verdana" w:hAnsi="Verdana"/>
          <w:bCs/>
        </w:rPr>
        <w:t>for settlement of anomaly was rejected.</w:t>
      </w:r>
    </w:p>
    <w:p w:rsidR="00E33029" w:rsidRDefault="00E33029" w:rsidP="00767797">
      <w:pPr>
        <w:pStyle w:val="NoSpacing"/>
        <w:jc w:val="both"/>
        <w:rPr>
          <w:rFonts w:ascii="Verdana" w:hAnsi="Verdana"/>
          <w:bCs/>
        </w:rPr>
      </w:pPr>
    </w:p>
    <w:p w:rsidR="00E33029" w:rsidRPr="00F61355" w:rsidRDefault="00E33029" w:rsidP="00767797">
      <w:pPr>
        <w:pStyle w:val="NoSpacing"/>
        <w:jc w:val="both"/>
        <w:rPr>
          <w:rFonts w:ascii="Verdana" w:hAnsi="Verdana"/>
          <w:bCs/>
        </w:rPr>
      </w:pPr>
      <w:r>
        <w:rPr>
          <w:rFonts w:ascii="Verdana" w:hAnsi="Verdana"/>
          <w:bCs/>
        </w:rPr>
        <w:tab/>
        <w:t xml:space="preserve">In the case of ITIs, the CBDT has accepted as anomaly the instances of similar nature where the junior received higher pay due to intermediate promotion during the intermittent period. Hence, it is requested to reconsider the decision taken in the case of </w:t>
      </w:r>
      <w:proofErr w:type="spellStart"/>
      <w:r>
        <w:rPr>
          <w:rFonts w:ascii="Verdana" w:hAnsi="Verdana"/>
          <w:bCs/>
        </w:rPr>
        <w:t>Shri</w:t>
      </w:r>
      <w:proofErr w:type="spellEnd"/>
      <w:r>
        <w:rPr>
          <w:rFonts w:ascii="Verdana" w:hAnsi="Verdana"/>
          <w:bCs/>
        </w:rPr>
        <w:t xml:space="preserve">. K. P. </w:t>
      </w:r>
      <w:proofErr w:type="spellStart"/>
      <w:r>
        <w:rPr>
          <w:rFonts w:ascii="Verdana" w:hAnsi="Verdana"/>
          <w:bCs/>
        </w:rPr>
        <w:t>Bharatharajan</w:t>
      </w:r>
      <w:proofErr w:type="spellEnd"/>
      <w:r>
        <w:rPr>
          <w:rFonts w:ascii="Verdana" w:hAnsi="Verdana"/>
          <w:bCs/>
        </w:rPr>
        <w:t xml:space="preserve">, NS. </w:t>
      </w:r>
      <w:r w:rsidR="008F006A">
        <w:rPr>
          <w:rFonts w:ascii="Verdana" w:hAnsi="Verdana"/>
          <w:bCs/>
        </w:rPr>
        <w:t>The official’s</w:t>
      </w:r>
      <w:r>
        <w:rPr>
          <w:rFonts w:ascii="Verdana" w:hAnsi="Verdana"/>
          <w:bCs/>
        </w:rPr>
        <w:t xml:space="preserve"> application is pending before the CCIT.</w:t>
      </w:r>
    </w:p>
    <w:p w:rsidR="00CC72B4" w:rsidRDefault="00CC72B4" w:rsidP="00767797">
      <w:pPr>
        <w:pStyle w:val="NoSpacing"/>
        <w:jc w:val="both"/>
        <w:rPr>
          <w:rFonts w:ascii="Verdana" w:hAnsi="Verdana"/>
          <w:b/>
          <w:bCs/>
        </w:rPr>
      </w:pPr>
    </w:p>
    <w:p w:rsidR="008D7E77" w:rsidRDefault="008D7E77" w:rsidP="00F765DB">
      <w:pPr>
        <w:pStyle w:val="NoSpacing"/>
        <w:spacing w:line="276" w:lineRule="auto"/>
        <w:jc w:val="both"/>
        <w:rPr>
          <w:rFonts w:ascii="Verdana" w:hAnsi="Verdana"/>
        </w:rPr>
      </w:pPr>
      <w:r>
        <w:rPr>
          <w:rFonts w:ascii="Verdana" w:hAnsi="Verdana"/>
        </w:rPr>
        <w:t>6.</w:t>
      </w:r>
      <w:r>
        <w:rPr>
          <w:rFonts w:ascii="Verdana" w:hAnsi="Verdana"/>
        </w:rPr>
        <w:tab/>
      </w:r>
      <w:r w:rsidRPr="008D7E77">
        <w:rPr>
          <w:rFonts w:ascii="Verdana" w:hAnsi="Verdana"/>
          <w:b/>
        </w:rPr>
        <w:t>Installation of new lift at Calicut</w:t>
      </w:r>
      <w:r>
        <w:rPr>
          <w:rFonts w:ascii="Verdana" w:hAnsi="Verdana"/>
        </w:rPr>
        <w:t>:</w:t>
      </w:r>
    </w:p>
    <w:p w:rsidR="00607FEB" w:rsidRDefault="00607FEB" w:rsidP="00F765DB">
      <w:pPr>
        <w:pStyle w:val="NoSpacing"/>
        <w:spacing w:line="276" w:lineRule="auto"/>
        <w:jc w:val="both"/>
        <w:rPr>
          <w:rFonts w:ascii="Verdana" w:hAnsi="Verdana"/>
        </w:rPr>
      </w:pPr>
    </w:p>
    <w:p w:rsidR="00607FEB" w:rsidRDefault="00607FEB" w:rsidP="00F765DB">
      <w:pPr>
        <w:pStyle w:val="NoSpacing"/>
        <w:spacing w:line="276" w:lineRule="auto"/>
        <w:jc w:val="both"/>
        <w:rPr>
          <w:rFonts w:ascii="Verdana" w:hAnsi="Verdana"/>
        </w:rPr>
      </w:pPr>
      <w:r>
        <w:rPr>
          <w:rFonts w:ascii="Verdana" w:hAnsi="Verdana"/>
        </w:rPr>
        <w:tab/>
        <w:t xml:space="preserve">For a very long period of time the employees at Calicut have been requesting for replacement for lift at Calicut office as it often breaks down causing immense difficulty for the Officers and staff. </w:t>
      </w:r>
      <w:r w:rsidR="00375C06">
        <w:rPr>
          <w:rFonts w:ascii="Verdana" w:hAnsi="Verdana"/>
        </w:rPr>
        <w:t>People getting trapped in the lift at Calicut are</w:t>
      </w:r>
      <w:r>
        <w:rPr>
          <w:rFonts w:ascii="Verdana" w:hAnsi="Verdana"/>
        </w:rPr>
        <w:t xml:space="preserve"> a routine</w:t>
      </w:r>
      <w:r w:rsidR="00375C06">
        <w:rPr>
          <w:rFonts w:ascii="Verdana" w:hAnsi="Verdana"/>
        </w:rPr>
        <w:t xml:space="preserve"> affair</w:t>
      </w:r>
      <w:r>
        <w:rPr>
          <w:rFonts w:ascii="Verdana" w:hAnsi="Verdana"/>
        </w:rPr>
        <w:t>. This matter had been taken up earlier in the JCM and it was promised to get the lift replaced. However, till date nothing has materialized.</w:t>
      </w:r>
    </w:p>
    <w:p w:rsidR="00607FEB" w:rsidRDefault="00607FEB" w:rsidP="00F765DB">
      <w:pPr>
        <w:pStyle w:val="NoSpacing"/>
        <w:spacing w:line="276" w:lineRule="auto"/>
        <w:jc w:val="both"/>
        <w:rPr>
          <w:rFonts w:ascii="Verdana" w:hAnsi="Verdana"/>
        </w:rPr>
      </w:pPr>
    </w:p>
    <w:p w:rsidR="00607FEB" w:rsidRDefault="00607FEB" w:rsidP="00F765DB">
      <w:pPr>
        <w:pStyle w:val="NoSpacing"/>
        <w:spacing w:line="276" w:lineRule="auto"/>
        <w:jc w:val="both"/>
        <w:rPr>
          <w:rFonts w:ascii="Verdana" w:hAnsi="Verdana"/>
        </w:rPr>
      </w:pPr>
      <w:r>
        <w:rPr>
          <w:rFonts w:ascii="Verdana" w:hAnsi="Verdana"/>
        </w:rPr>
        <w:tab/>
        <w:t xml:space="preserve">Therefore, it is once again </w:t>
      </w:r>
      <w:r w:rsidR="00C359E4">
        <w:rPr>
          <w:rFonts w:ascii="Verdana" w:hAnsi="Verdana"/>
        </w:rPr>
        <w:t>requested to look into the matter and do the needful to replace the lift at Calicut.</w:t>
      </w:r>
    </w:p>
    <w:p w:rsidR="00B44DCB" w:rsidRDefault="00B44DCB" w:rsidP="00F765DB">
      <w:pPr>
        <w:pStyle w:val="NoSpacing"/>
        <w:spacing w:line="276" w:lineRule="auto"/>
        <w:jc w:val="both"/>
        <w:rPr>
          <w:rFonts w:ascii="Verdana" w:hAnsi="Verdana"/>
        </w:rPr>
      </w:pPr>
    </w:p>
    <w:p w:rsidR="00B44DCB" w:rsidRDefault="00B44DCB" w:rsidP="00F765DB">
      <w:pPr>
        <w:pStyle w:val="NoSpacing"/>
        <w:spacing w:line="276" w:lineRule="auto"/>
        <w:jc w:val="both"/>
        <w:rPr>
          <w:rFonts w:ascii="Verdana" w:hAnsi="Verdana"/>
        </w:rPr>
      </w:pPr>
    </w:p>
    <w:p w:rsidR="00B44DCB" w:rsidRDefault="00B44DCB" w:rsidP="00F765DB">
      <w:pPr>
        <w:pStyle w:val="NoSpacing"/>
        <w:spacing w:line="276" w:lineRule="auto"/>
        <w:jc w:val="both"/>
        <w:rPr>
          <w:rFonts w:ascii="Verdana" w:hAnsi="Verdana"/>
        </w:rPr>
      </w:pPr>
    </w:p>
    <w:p w:rsidR="00B44DCB" w:rsidRDefault="00B44DCB" w:rsidP="00F765DB">
      <w:pPr>
        <w:pStyle w:val="NoSpacing"/>
        <w:spacing w:line="276" w:lineRule="auto"/>
        <w:jc w:val="both"/>
        <w:rPr>
          <w:rFonts w:ascii="Verdana" w:hAnsi="Verdana"/>
          <w:b/>
        </w:rPr>
      </w:pPr>
      <w:r w:rsidRPr="00B44DCB">
        <w:rPr>
          <w:rFonts w:ascii="Verdana" w:hAnsi="Verdana"/>
          <w:b/>
        </w:rPr>
        <w:lastRenderedPageBreak/>
        <w:t>Matters pending even though decisions were taken in the first PGRC.</w:t>
      </w:r>
    </w:p>
    <w:p w:rsidR="00B44DCB" w:rsidRPr="00B44DCB" w:rsidRDefault="00B44DCB" w:rsidP="00F765DB">
      <w:pPr>
        <w:pStyle w:val="NoSpacing"/>
        <w:spacing w:line="276" w:lineRule="auto"/>
        <w:jc w:val="both"/>
        <w:rPr>
          <w:rFonts w:ascii="Verdana" w:hAnsi="Verdana"/>
          <w:b/>
        </w:rPr>
      </w:pPr>
    </w:p>
    <w:p w:rsidR="003647E3" w:rsidRDefault="00237345" w:rsidP="00B44DCB">
      <w:pPr>
        <w:pStyle w:val="NoSpacing"/>
        <w:jc w:val="both"/>
        <w:rPr>
          <w:rFonts w:ascii="Verdana" w:hAnsi="Verdana"/>
          <w:b/>
          <w:bCs/>
        </w:rPr>
      </w:pPr>
      <w:r>
        <w:rPr>
          <w:rFonts w:ascii="Verdana" w:hAnsi="Verdana"/>
          <w:b/>
          <w:bCs/>
        </w:rPr>
        <w:t>7</w:t>
      </w:r>
      <w:r w:rsidR="003647E3">
        <w:rPr>
          <w:rFonts w:ascii="Verdana" w:hAnsi="Verdana"/>
          <w:b/>
          <w:bCs/>
        </w:rPr>
        <w:t>.</w:t>
      </w:r>
      <w:r w:rsidR="003647E3">
        <w:rPr>
          <w:rFonts w:ascii="Verdana" w:hAnsi="Verdana"/>
          <w:b/>
          <w:bCs/>
        </w:rPr>
        <w:tab/>
        <w:t xml:space="preserve">Transfer to </w:t>
      </w:r>
      <w:proofErr w:type="spellStart"/>
      <w:r w:rsidR="003647E3">
        <w:rPr>
          <w:rFonts w:ascii="Verdana" w:hAnsi="Verdana"/>
          <w:b/>
          <w:bCs/>
        </w:rPr>
        <w:t>Shri</w:t>
      </w:r>
      <w:proofErr w:type="spellEnd"/>
      <w:r w:rsidR="003647E3">
        <w:rPr>
          <w:rFonts w:ascii="Verdana" w:hAnsi="Verdana"/>
          <w:b/>
          <w:bCs/>
        </w:rPr>
        <w:t xml:space="preserve">. </w:t>
      </w:r>
      <w:proofErr w:type="spellStart"/>
      <w:r w:rsidR="00FA4EEB">
        <w:rPr>
          <w:rFonts w:ascii="Verdana" w:hAnsi="Verdana"/>
          <w:b/>
          <w:bCs/>
        </w:rPr>
        <w:t>Krishnankutty</w:t>
      </w:r>
      <w:proofErr w:type="spellEnd"/>
      <w:r w:rsidR="00FA4EEB">
        <w:rPr>
          <w:rFonts w:ascii="Verdana" w:hAnsi="Verdana"/>
          <w:b/>
          <w:bCs/>
        </w:rPr>
        <w:t>, MTS</w:t>
      </w:r>
    </w:p>
    <w:p w:rsidR="00FA4EEB" w:rsidRDefault="00FA4EEB" w:rsidP="003647E3">
      <w:pPr>
        <w:pStyle w:val="NoSpacing"/>
        <w:jc w:val="both"/>
        <w:rPr>
          <w:rFonts w:ascii="Verdana" w:hAnsi="Verdana"/>
          <w:bCs/>
        </w:rPr>
      </w:pPr>
    </w:p>
    <w:p w:rsidR="00FA4EEB" w:rsidRDefault="00FA4EEB" w:rsidP="00FA4EEB">
      <w:pPr>
        <w:pStyle w:val="NoSpacing"/>
        <w:ind w:firstLine="720"/>
        <w:jc w:val="both"/>
        <w:rPr>
          <w:rFonts w:ascii="Verdana" w:hAnsi="Verdana"/>
          <w:bCs/>
        </w:rPr>
      </w:pPr>
      <w:r>
        <w:rPr>
          <w:rFonts w:ascii="Verdana" w:hAnsi="Verdana"/>
          <w:bCs/>
        </w:rPr>
        <w:t>It was informed through ‘Action Taken Report</w:t>
      </w:r>
      <w:r w:rsidR="00074B87">
        <w:rPr>
          <w:rFonts w:ascii="Verdana" w:hAnsi="Verdana"/>
          <w:bCs/>
        </w:rPr>
        <w:t xml:space="preserve">’ </w:t>
      </w:r>
      <w:r>
        <w:rPr>
          <w:rFonts w:ascii="Verdana" w:hAnsi="Verdana"/>
          <w:bCs/>
        </w:rPr>
        <w:t xml:space="preserve">that Sri. </w:t>
      </w:r>
      <w:proofErr w:type="spellStart"/>
      <w:r>
        <w:rPr>
          <w:rFonts w:ascii="Verdana" w:hAnsi="Verdana"/>
          <w:bCs/>
        </w:rPr>
        <w:t>Krishnankutty</w:t>
      </w:r>
      <w:proofErr w:type="spellEnd"/>
      <w:r>
        <w:rPr>
          <w:rFonts w:ascii="Verdana" w:hAnsi="Verdana"/>
          <w:bCs/>
        </w:rPr>
        <w:t xml:space="preserve">, WB will </w:t>
      </w:r>
      <w:r w:rsidR="00074B87">
        <w:rPr>
          <w:rFonts w:ascii="Verdana" w:hAnsi="Verdana"/>
          <w:bCs/>
        </w:rPr>
        <w:t xml:space="preserve">be </w:t>
      </w:r>
      <w:r>
        <w:rPr>
          <w:rFonts w:ascii="Verdana" w:hAnsi="Verdana"/>
          <w:bCs/>
        </w:rPr>
        <w:t xml:space="preserve">given requisite training for MTS and thereafter his transfer request to Trivandrum will be considered. Even though his training has been completed, the transfer request is still pending before the CCIT. Hence, it is once again requested to </w:t>
      </w:r>
      <w:r w:rsidR="00074B87">
        <w:rPr>
          <w:rFonts w:ascii="Verdana" w:hAnsi="Verdana"/>
          <w:bCs/>
        </w:rPr>
        <w:t>grant his transfer.</w:t>
      </w:r>
    </w:p>
    <w:p w:rsidR="00FA4EEB" w:rsidRDefault="00FA4EEB" w:rsidP="00FA4EEB">
      <w:pPr>
        <w:pStyle w:val="NoSpacing"/>
        <w:ind w:firstLine="720"/>
        <w:jc w:val="both"/>
        <w:rPr>
          <w:rFonts w:ascii="Verdana" w:hAnsi="Verdana"/>
          <w:bCs/>
        </w:rPr>
      </w:pPr>
    </w:p>
    <w:p w:rsidR="00FA4EEB" w:rsidRDefault="00FA4EEB" w:rsidP="003647E3">
      <w:pPr>
        <w:pStyle w:val="NoSpacing"/>
        <w:jc w:val="both"/>
        <w:rPr>
          <w:rFonts w:ascii="Verdana" w:hAnsi="Verdana"/>
          <w:bCs/>
        </w:rPr>
      </w:pPr>
    </w:p>
    <w:p w:rsidR="00FA4EEB" w:rsidRPr="00FA4EEB" w:rsidRDefault="00237345" w:rsidP="003647E3">
      <w:pPr>
        <w:pStyle w:val="NoSpacing"/>
        <w:jc w:val="both"/>
        <w:rPr>
          <w:rFonts w:ascii="Verdana" w:hAnsi="Verdana"/>
          <w:b/>
          <w:bCs/>
        </w:rPr>
      </w:pPr>
      <w:r>
        <w:rPr>
          <w:rFonts w:ascii="Verdana" w:hAnsi="Verdana"/>
          <w:b/>
          <w:bCs/>
        </w:rPr>
        <w:t>8</w:t>
      </w:r>
      <w:r w:rsidR="00FA4EEB" w:rsidRPr="00FA4EEB">
        <w:rPr>
          <w:rFonts w:ascii="Verdana" w:hAnsi="Verdana"/>
          <w:b/>
          <w:bCs/>
        </w:rPr>
        <w:t>.</w:t>
      </w:r>
      <w:r w:rsidR="00FA4EEB" w:rsidRPr="00FA4EEB">
        <w:rPr>
          <w:rFonts w:ascii="Verdana" w:hAnsi="Verdana"/>
          <w:b/>
          <w:bCs/>
        </w:rPr>
        <w:tab/>
        <w:t>Mobile phone charges reimbursement</w:t>
      </w:r>
    </w:p>
    <w:p w:rsidR="00FA4EEB" w:rsidRDefault="00FA4EEB" w:rsidP="003647E3">
      <w:pPr>
        <w:pStyle w:val="NoSpacing"/>
        <w:jc w:val="both"/>
        <w:rPr>
          <w:rFonts w:ascii="Verdana" w:hAnsi="Verdana"/>
          <w:bCs/>
        </w:rPr>
      </w:pPr>
    </w:p>
    <w:p w:rsidR="00FA4EEB" w:rsidRPr="003647E3" w:rsidRDefault="00FA4EEB" w:rsidP="00FA4EEB">
      <w:pPr>
        <w:pStyle w:val="NoSpacing"/>
        <w:jc w:val="both"/>
        <w:rPr>
          <w:rFonts w:ascii="Verdana" w:hAnsi="Verdana"/>
          <w:bCs/>
        </w:rPr>
      </w:pPr>
      <w:r>
        <w:rPr>
          <w:rFonts w:ascii="Verdana" w:hAnsi="Verdana"/>
          <w:bCs/>
        </w:rPr>
        <w:tab/>
        <w:t xml:space="preserve">The official side informed that the respective Commissioners will be asked to meet the pending mobile reimbursement charges from the OE as and when funds </w:t>
      </w:r>
      <w:r w:rsidR="00074B87">
        <w:rPr>
          <w:rFonts w:ascii="Verdana" w:hAnsi="Verdana"/>
          <w:bCs/>
        </w:rPr>
        <w:t>become</w:t>
      </w:r>
      <w:r>
        <w:rPr>
          <w:rFonts w:ascii="Verdana" w:hAnsi="Verdana"/>
          <w:bCs/>
        </w:rPr>
        <w:t xml:space="preserve"> available. However, no such instruction has been issued till date.</w:t>
      </w:r>
    </w:p>
    <w:p w:rsidR="00B44DCB" w:rsidRPr="003647E3" w:rsidRDefault="00B44DCB" w:rsidP="003647E3">
      <w:pPr>
        <w:pStyle w:val="NoSpacing"/>
        <w:jc w:val="both"/>
        <w:rPr>
          <w:rFonts w:ascii="Verdana" w:hAnsi="Verdana"/>
          <w:bCs/>
        </w:rPr>
      </w:pPr>
    </w:p>
    <w:p w:rsidR="00237345" w:rsidRDefault="00237345" w:rsidP="00237345">
      <w:pPr>
        <w:pStyle w:val="NoSpacing"/>
        <w:jc w:val="both"/>
        <w:rPr>
          <w:rFonts w:ascii="Verdana" w:hAnsi="Verdana"/>
          <w:b/>
          <w:bCs/>
        </w:rPr>
      </w:pPr>
      <w:r>
        <w:rPr>
          <w:rFonts w:ascii="Verdana" w:hAnsi="Verdana"/>
          <w:b/>
          <w:bCs/>
        </w:rPr>
        <w:t>9.</w:t>
      </w:r>
      <w:r>
        <w:rPr>
          <w:rFonts w:ascii="Verdana" w:hAnsi="Verdana"/>
          <w:b/>
          <w:bCs/>
        </w:rPr>
        <w:tab/>
        <w:t>Modernisation of Ranges at Kochi</w:t>
      </w:r>
    </w:p>
    <w:p w:rsidR="00237345" w:rsidRDefault="00237345" w:rsidP="00237345">
      <w:pPr>
        <w:pStyle w:val="NoSpacing"/>
        <w:jc w:val="both"/>
        <w:rPr>
          <w:rFonts w:ascii="Verdana" w:hAnsi="Verdana"/>
          <w:b/>
          <w:bCs/>
        </w:rPr>
      </w:pPr>
    </w:p>
    <w:p w:rsidR="00237345" w:rsidRPr="00237345" w:rsidRDefault="00237345" w:rsidP="00237345">
      <w:pPr>
        <w:pStyle w:val="NoSpacing"/>
        <w:jc w:val="both"/>
        <w:rPr>
          <w:rFonts w:ascii="Verdana" w:hAnsi="Verdana"/>
          <w:bCs/>
        </w:rPr>
      </w:pPr>
      <w:r>
        <w:rPr>
          <w:rFonts w:ascii="Verdana" w:hAnsi="Verdana"/>
          <w:b/>
          <w:bCs/>
        </w:rPr>
        <w:tab/>
      </w:r>
      <w:r>
        <w:rPr>
          <w:rFonts w:ascii="Verdana" w:hAnsi="Verdana"/>
          <w:bCs/>
        </w:rPr>
        <w:t xml:space="preserve"> In the last PGRC, it was informed that the modernization could not be taken up due to paucity of funds. It is once again requested to consider the renovation of the Ranges at Kochi from the current year funds.</w:t>
      </w:r>
    </w:p>
    <w:p w:rsidR="00B44DCB" w:rsidRDefault="00B44DCB" w:rsidP="00B44DCB">
      <w:pPr>
        <w:pStyle w:val="NoSpacing"/>
        <w:jc w:val="both"/>
        <w:rPr>
          <w:rFonts w:ascii="Verdana" w:hAnsi="Verdana"/>
          <w:b/>
          <w:bCs/>
        </w:rPr>
      </w:pPr>
    </w:p>
    <w:p w:rsidR="008D7E77" w:rsidRDefault="008D7E77" w:rsidP="00F765DB">
      <w:pPr>
        <w:pStyle w:val="NoSpacing"/>
        <w:spacing w:line="276" w:lineRule="auto"/>
        <w:jc w:val="both"/>
        <w:rPr>
          <w:rFonts w:ascii="Verdana" w:hAnsi="Verdana"/>
        </w:rPr>
      </w:pPr>
      <w:r>
        <w:rPr>
          <w:rFonts w:ascii="Verdana" w:hAnsi="Verdana"/>
        </w:rPr>
        <w:tab/>
      </w:r>
    </w:p>
    <w:p w:rsidR="00F765DB" w:rsidRDefault="00F765DB" w:rsidP="00704CBB">
      <w:pPr>
        <w:pStyle w:val="NoSpacing"/>
        <w:spacing w:line="276" w:lineRule="auto"/>
        <w:ind w:firstLine="720"/>
        <w:jc w:val="both"/>
        <w:rPr>
          <w:rFonts w:ascii="Verdana" w:hAnsi="Verdana"/>
        </w:rPr>
      </w:pPr>
    </w:p>
    <w:p w:rsidR="00767797" w:rsidRDefault="0047767A" w:rsidP="00767797">
      <w:pPr>
        <w:pStyle w:val="NoSpacing"/>
        <w:spacing w:line="276" w:lineRule="auto"/>
        <w:jc w:val="both"/>
        <w:rPr>
          <w:rFonts w:ascii="Verdana" w:hAnsi="Verdana"/>
        </w:rPr>
      </w:pPr>
      <w:r>
        <w:rPr>
          <w:rFonts w:ascii="Verdana" w:hAnsi="Verdana"/>
        </w:rPr>
        <w:t>Yours faithfully</w:t>
      </w:r>
    </w:p>
    <w:p w:rsidR="00E230EF" w:rsidRDefault="00E230EF" w:rsidP="00767797">
      <w:pPr>
        <w:pStyle w:val="NoSpacing"/>
        <w:spacing w:line="276" w:lineRule="auto"/>
        <w:jc w:val="both"/>
        <w:rPr>
          <w:rFonts w:ascii="Verdana" w:hAnsi="Verdana"/>
        </w:rPr>
      </w:pPr>
    </w:p>
    <w:p w:rsidR="00767797" w:rsidRPr="00DE706E" w:rsidRDefault="00475351" w:rsidP="00767797">
      <w:pPr>
        <w:pStyle w:val="NoSpacing"/>
        <w:rPr>
          <w:sz w:val="24"/>
          <w:szCs w:val="24"/>
        </w:rPr>
      </w:pPr>
      <w:r>
        <w:rPr>
          <w:rFonts w:ascii="Verdana" w:hAnsi="Verdana"/>
        </w:rPr>
        <w:t xml:space="preserve">      </w:t>
      </w:r>
      <w:proofErr w:type="spellStart"/>
      <w:proofErr w:type="gramStart"/>
      <w:r>
        <w:rPr>
          <w:rFonts w:ascii="Verdana" w:hAnsi="Verdana"/>
        </w:rPr>
        <w:t>Sd</w:t>
      </w:r>
      <w:proofErr w:type="spellEnd"/>
      <w:proofErr w:type="gramEnd"/>
      <w:r>
        <w:rPr>
          <w:rFonts w:ascii="Verdana" w:hAnsi="Verdana"/>
        </w:rPr>
        <w:t>/-</w:t>
      </w:r>
      <w:r w:rsidR="00767797">
        <w:rPr>
          <w:rFonts w:ascii="Verdana" w:hAnsi="Verdana"/>
        </w:rPr>
        <w:tab/>
      </w:r>
      <w:r w:rsidR="00767797">
        <w:rPr>
          <w:rFonts w:ascii="Verdana" w:hAnsi="Verdana"/>
        </w:rPr>
        <w:tab/>
      </w:r>
      <w:r w:rsidR="00767797">
        <w:rPr>
          <w:rFonts w:ascii="Verdana" w:hAnsi="Verdana"/>
        </w:rPr>
        <w:tab/>
      </w:r>
      <w:r w:rsidR="00767797">
        <w:rPr>
          <w:rFonts w:ascii="Verdana" w:hAnsi="Verdana"/>
        </w:rPr>
        <w:tab/>
      </w:r>
      <w:r w:rsidR="00767797">
        <w:rPr>
          <w:rFonts w:ascii="Verdana" w:hAnsi="Verdana"/>
        </w:rPr>
        <w:tab/>
      </w:r>
      <w:r w:rsidR="00767797">
        <w:rPr>
          <w:rFonts w:ascii="Verdana" w:hAnsi="Verdana"/>
        </w:rPr>
        <w:tab/>
      </w:r>
      <w:r w:rsidR="00767797">
        <w:rPr>
          <w:rFonts w:ascii="Verdana" w:hAnsi="Verdana"/>
        </w:rPr>
        <w:tab/>
      </w:r>
      <w:r w:rsidR="00767797">
        <w:rPr>
          <w:rFonts w:ascii="Verdana" w:hAnsi="Verdana"/>
        </w:rPr>
        <w:tab/>
      </w:r>
      <w:r w:rsidR="00767797">
        <w:rPr>
          <w:rFonts w:ascii="Verdana" w:hAnsi="Verdana"/>
        </w:rPr>
        <w:tab/>
      </w:r>
      <w:r w:rsidR="00767797">
        <w:rPr>
          <w:rFonts w:ascii="Verdana" w:hAnsi="Verdana"/>
        </w:rPr>
        <w:tab/>
      </w:r>
    </w:p>
    <w:p w:rsidR="00767797" w:rsidRPr="0082527A" w:rsidRDefault="00767797" w:rsidP="0082527A">
      <w:pPr>
        <w:pStyle w:val="NoSpacing"/>
        <w:spacing w:line="276" w:lineRule="auto"/>
        <w:jc w:val="both"/>
        <w:rPr>
          <w:rFonts w:ascii="Verdana" w:hAnsi="Verdana"/>
        </w:rPr>
      </w:pPr>
      <w:proofErr w:type="gramStart"/>
      <w:r w:rsidRPr="0082527A">
        <w:rPr>
          <w:rFonts w:ascii="Verdana" w:hAnsi="Verdana"/>
        </w:rPr>
        <w:t xml:space="preserve">( </w:t>
      </w:r>
      <w:r w:rsidR="00E514FE">
        <w:rPr>
          <w:rFonts w:ascii="Verdana" w:hAnsi="Verdana"/>
        </w:rPr>
        <w:t>A</w:t>
      </w:r>
      <w:proofErr w:type="gramEnd"/>
      <w:r w:rsidR="00E514FE">
        <w:rPr>
          <w:rFonts w:ascii="Verdana" w:hAnsi="Verdana"/>
        </w:rPr>
        <w:t xml:space="preserve"> G </w:t>
      </w:r>
      <w:proofErr w:type="spellStart"/>
      <w:r w:rsidR="00E514FE">
        <w:rPr>
          <w:rFonts w:ascii="Verdana" w:hAnsi="Verdana"/>
        </w:rPr>
        <w:t>Narayan</w:t>
      </w:r>
      <w:proofErr w:type="spellEnd"/>
      <w:r w:rsidR="00E514FE">
        <w:rPr>
          <w:rFonts w:ascii="Verdana" w:hAnsi="Verdana"/>
        </w:rPr>
        <w:t xml:space="preserve"> </w:t>
      </w:r>
      <w:proofErr w:type="spellStart"/>
      <w:r w:rsidR="00E514FE">
        <w:rPr>
          <w:rFonts w:ascii="Verdana" w:hAnsi="Verdana"/>
        </w:rPr>
        <w:t>Hari</w:t>
      </w:r>
      <w:proofErr w:type="spellEnd"/>
      <w:r w:rsidRPr="0082527A">
        <w:rPr>
          <w:rFonts w:ascii="Verdana" w:hAnsi="Verdana"/>
        </w:rPr>
        <w:t xml:space="preserve"> )</w:t>
      </w:r>
      <w:r w:rsidRPr="0082527A">
        <w:rPr>
          <w:rFonts w:ascii="Verdana" w:hAnsi="Verdana"/>
        </w:rPr>
        <w:tab/>
      </w:r>
    </w:p>
    <w:p w:rsidR="00767797" w:rsidRPr="0082527A" w:rsidRDefault="00767797" w:rsidP="0082527A">
      <w:pPr>
        <w:pStyle w:val="NoSpacing"/>
        <w:spacing w:line="276" w:lineRule="auto"/>
        <w:jc w:val="both"/>
        <w:rPr>
          <w:rFonts w:ascii="Verdana" w:hAnsi="Verdana"/>
        </w:rPr>
      </w:pPr>
      <w:r w:rsidRPr="0082527A">
        <w:rPr>
          <w:rFonts w:ascii="Verdana" w:hAnsi="Verdana"/>
        </w:rPr>
        <w:t xml:space="preserve"> </w:t>
      </w:r>
      <w:r w:rsidR="00E514FE">
        <w:rPr>
          <w:rFonts w:ascii="Verdana" w:hAnsi="Verdana"/>
        </w:rPr>
        <w:t xml:space="preserve">Acting </w:t>
      </w:r>
      <w:r w:rsidRPr="0082527A">
        <w:rPr>
          <w:rFonts w:ascii="Verdana" w:hAnsi="Verdana"/>
        </w:rPr>
        <w:t>General Secretary</w:t>
      </w:r>
    </w:p>
    <w:p w:rsidR="0053562F" w:rsidRDefault="0053562F"/>
    <w:sectPr w:rsidR="0053562F" w:rsidSect="00535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925A4"/>
    <w:multiLevelType w:val="hybridMultilevel"/>
    <w:tmpl w:val="BEF41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67797"/>
    <w:rsid w:val="00011123"/>
    <w:rsid w:val="0001704A"/>
    <w:rsid w:val="00074B87"/>
    <w:rsid w:val="000A552F"/>
    <w:rsid w:val="000C7C82"/>
    <w:rsid w:val="000F2060"/>
    <w:rsid w:val="00150F42"/>
    <w:rsid w:val="00151675"/>
    <w:rsid w:val="00211A11"/>
    <w:rsid w:val="00232A6D"/>
    <w:rsid w:val="00237345"/>
    <w:rsid w:val="00267F0D"/>
    <w:rsid w:val="00283C5E"/>
    <w:rsid w:val="002859F7"/>
    <w:rsid w:val="002D37D4"/>
    <w:rsid w:val="00307925"/>
    <w:rsid w:val="0032763C"/>
    <w:rsid w:val="003423B5"/>
    <w:rsid w:val="003647E3"/>
    <w:rsid w:val="003663D8"/>
    <w:rsid w:val="003667C0"/>
    <w:rsid w:val="00375C06"/>
    <w:rsid w:val="00384994"/>
    <w:rsid w:val="003C4A11"/>
    <w:rsid w:val="003C6AD1"/>
    <w:rsid w:val="003E33FA"/>
    <w:rsid w:val="00413F61"/>
    <w:rsid w:val="004163C5"/>
    <w:rsid w:val="00431639"/>
    <w:rsid w:val="00455185"/>
    <w:rsid w:val="00456655"/>
    <w:rsid w:val="0047290A"/>
    <w:rsid w:val="00475351"/>
    <w:rsid w:val="0047767A"/>
    <w:rsid w:val="004D224E"/>
    <w:rsid w:val="004E7438"/>
    <w:rsid w:val="005017B2"/>
    <w:rsid w:val="00505620"/>
    <w:rsid w:val="0053562F"/>
    <w:rsid w:val="0055609F"/>
    <w:rsid w:val="00585407"/>
    <w:rsid w:val="005B796A"/>
    <w:rsid w:val="00607FEB"/>
    <w:rsid w:val="006222D7"/>
    <w:rsid w:val="0063301A"/>
    <w:rsid w:val="00635EBF"/>
    <w:rsid w:val="00641CDC"/>
    <w:rsid w:val="0069266C"/>
    <w:rsid w:val="006C32FF"/>
    <w:rsid w:val="006D7A9E"/>
    <w:rsid w:val="00704CBB"/>
    <w:rsid w:val="00740371"/>
    <w:rsid w:val="007420D3"/>
    <w:rsid w:val="00752778"/>
    <w:rsid w:val="00767797"/>
    <w:rsid w:val="00771169"/>
    <w:rsid w:val="00777B6F"/>
    <w:rsid w:val="007A0895"/>
    <w:rsid w:val="007B2EA1"/>
    <w:rsid w:val="007C1EAB"/>
    <w:rsid w:val="0082527A"/>
    <w:rsid w:val="008344CD"/>
    <w:rsid w:val="008D7E77"/>
    <w:rsid w:val="008E725C"/>
    <w:rsid w:val="008F006A"/>
    <w:rsid w:val="009077FA"/>
    <w:rsid w:val="0093778A"/>
    <w:rsid w:val="00941402"/>
    <w:rsid w:val="00942834"/>
    <w:rsid w:val="00955479"/>
    <w:rsid w:val="009D57C5"/>
    <w:rsid w:val="009F59E8"/>
    <w:rsid w:val="00A031F3"/>
    <w:rsid w:val="00A3065C"/>
    <w:rsid w:val="00A4185E"/>
    <w:rsid w:val="00A52C74"/>
    <w:rsid w:val="00A537E5"/>
    <w:rsid w:val="00A645B2"/>
    <w:rsid w:val="00A7071C"/>
    <w:rsid w:val="00A86A3E"/>
    <w:rsid w:val="00AD432E"/>
    <w:rsid w:val="00AE4DAE"/>
    <w:rsid w:val="00B4239F"/>
    <w:rsid w:val="00B44DCB"/>
    <w:rsid w:val="00BB6EDE"/>
    <w:rsid w:val="00BC6CA3"/>
    <w:rsid w:val="00BE6ED1"/>
    <w:rsid w:val="00C359E4"/>
    <w:rsid w:val="00C37E5C"/>
    <w:rsid w:val="00C61C27"/>
    <w:rsid w:val="00C65E05"/>
    <w:rsid w:val="00CC5D16"/>
    <w:rsid w:val="00CC72B4"/>
    <w:rsid w:val="00D16B1A"/>
    <w:rsid w:val="00D404E7"/>
    <w:rsid w:val="00D64FD6"/>
    <w:rsid w:val="00D67AC7"/>
    <w:rsid w:val="00D81611"/>
    <w:rsid w:val="00D87F11"/>
    <w:rsid w:val="00D92209"/>
    <w:rsid w:val="00DA6E97"/>
    <w:rsid w:val="00DB1B84"/>
    <w:rsid w:val="00DD0426"/>
    <w:rsid w:val="00DE5AB0"/>
    <w:rsid w:val="00E230EF"/>
    <w:rsid w:val="00E33029"/>
    <w:rsid w:val="00E46CE0"/>
    <w:rsid w:val="00E514FE"/>
    <w:rsid w:val="00E82391"/>
    <w:rsid w:val="00EA496D"/>
    <w:rsid w:val="00EB0C96"/>
    <w:rsid w:val="00ED16EB"/>
    <w:rsid w:val="00ED6BAD"/>
    <w:rsid w:val="00F1393C"/>
    <w:rsid w:val="00F52997"/>
    <w:rsid w:val="00F61355"/>
    <w:rsid w:val="00F67465"/>
    <w:rsid w:val="00F765DB"/>
    <w:rsid w:val="00FA29F7"/>
    <w:rsid w:val="00FA4EEB"/>
    <w:rsid w:val="00FB703C"/>
    <w:rsid w:val="00FD52DF"/>
    <w:rsid w:val="00FD566B"/>
    <w:rsid w:val="00FE406A"/>
    <w:rsid w:val="00FF3FD4"/>
    <w:rsid w:val="6BB5557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797"/>
    <w:pPr>
      <w:spacing w:after="0" w:line="240" w:lineRule="auto"/>
    </w:pPr>
    <w:rPr>
      <w:rFonts w:eastAsiaTheme="minorEastAsia"/>
    </w:rPr>
  </w:style>
  <w:style w:type="paragraph" w:styleId="BalloonText">
    <w:name w:val="Balloon Text"/>
    <w:basedOn w:val="Normal"/>
    <w:link w:val="BalloonTextChar"/>
    <w:uiPriority w:val="99"/>
    <w:semiHidden/>
    <w:unhideWhenUsed/>
    <w:rsid w:val="00767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97"/>
    <w:rPr>
      <w:rFonts w:ascii="Tahoma" w:eastAsiaTheme="minorEastAsia" w:hAnsi="Tahoma" w:cs="Tahoma"/>
      <w:sz w:val="16"/>
      <w:szCs w:val="16"/>
    </w:rPr>
  </w:style>
  <w:style w:type="table" w:styleId="TableGrid">
    <w:name w:val="Table Grid"/>
    <w:basedOn w:val="TableNormal"/>
    <w:uiPriority w:val="59"/>
    <w:rsid w:val="008E72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4185E"/>
    <w:pPr>
      <w:ind w:left="720"/>
      <w:contextualSpacing/>
    </w:pPr>
    <w:rPr>
      <w:rFonts w:eastAsiaTheme="minorHAnsi"/>
    </w:rPr>
  </w:style>
  <w:style w:type="character" w:styleId="Strong">
    <w:name w:val="Strong"/>
    <w:basedOn w:val="DefaultParagraphFont"/>
    <w:uiPriority w:val="22"/>
    <w:qFormat/>
    <w:rsid w:val="004E7438"/>
    <w:rPr>
      <w:b/>
      <w:bCs/>
    </w:rPr>
  </w:style>
  <w:style w:type="paragraph" w:styleId="NormalWeb">
    <w:name w:val="Normal (Web)"/>
    <w:basedOn w:val="Normal"/>
    <w:uiPriority w:val="99"/>
    <w:semiHidden/>
    <w:unhideWhenUsed/>
    <w:rsid w:val="004E7438"/>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9816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E1126-6C78-4FD6-A570-BFBD889C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cp:lastModifiedBy>
  <cp:revision>30</cp:revision>
  <cp:lastPrinted>2013-09-27T09:35:00Z</cp:lastPrinted>
  <dcterms:created xsi:type="dcterms:W3CDTF">2013-01-01T05:41:00Z</dcterms:created>
  <dcterms:modified xsi:type="dcterms:W3CDTF">2013-09-27T09:39:00Z</dcterms:modified>
</cp:coreProperties>
</file>