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CONFEDERATION NEWS - CHARTER OF DEMANDS FOR TWO DAYS STRIKE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  <w:t>Confederation publishes the charter of demands for two days strike on 20th and 21st Feb, 2013...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  <w:t xml:space="preserve">The Charter of Demands for the Two Days Strike contains two Parts. The First Part viz., the Part-I contains common issues of Indian Working Class and the Part-II contains the specific issues of Central Government Employees on which we have conducted the recent token strike on 12.12.12. Both Part-I and Part-II are reproduced </w:t>
      </w:r>
      <w:proofErr w:type="gramStart"/>
      <w:r w:rsidRPr="002F1ECE"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  <w:t>below :</w:t>
      </w:r>
      <w:proofErr w:type="gramEnd"/>
    </w:p>
    <w:p w:rsidR="002F1ECE" w:rsidRPr="002F1ECE" w:rsidRDefault="002F1ECE" w:rsidP="002F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bookmarkStart w:id="0" w:name="more"/>
      <w:bookmarkEnd w:id="0"/>
    </w:p>
    <w:p w:rsidR="002F1ECE" w:rsidRPr="002F1ECE" w:rsidRDefault="002F1ECE" w:rsidP="002F1EC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CHARTER OF DEMANDS FOR TWO DAYS STRIKE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PART – I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en-IN"/>
        </w:rPr>
        <w:t>1. Take concrete measures to contain Price rise.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en-IN"/>
        </w:rPr>
        <w:t xml:space="preserve">2. Take concrete measures for linkage of </w:t>
      </w:r>
      <w:proofErr w:type="spellStart"/>
      <w:r w:rsidRPr="002F1ECE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en-IN"/>
        </w:rPr>
        <w:t>employement</w:t>
      </w:r>
      <w:proofErr w:type="spellEnd"/>
      <w:r w:rsidRPr="002F1ECE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en-IN"/>
        </w:rPr>
        <w:t xml:space="preserve"> protection with the concession / incentive package offered to the entrepreneurs.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en-IN"/>
        </w:rPr>
        <w:t>3. Ensure strict enforcement of all basic labour laws without any exception or exemption and stringent punitive measures for violation of labour laws.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en-IN"/>
        </w:rPr>
        <w:t>4. Universal social security cover for the unorganised sector workers without any restriction and creation of a National Social Security Fund with adequate resources in line with the recommendation of NCEUS and Parliamentary Standing Committee on Labour.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en-IN"/>
        </w:rPr>
        <w:t>5. Stoppage of disinvestment in Central and State PSUs.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en-IN"/>
        </w:rPr>
        <w:t xml:space="preserve">6. No </w:t>
      </w:r>
      <w:proofErr w:type="spellStart"/>
      <w:r w:rsidRPr="002F1ECE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en-IN"/>
        </w:rPr>
        <w:t>Contractorisation</w:t>
      </w:r>
      <w:proofErr w:type="spellEnd"/>
      <w:r w:rsidRPr="002F1ECE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en-IN"/>
        </w:rPr>
        <w:t xml:space="preserve"> of work permanent/perennial nature and payment of wages and benefits to the contract workers at the same rate as available to the regular workers of the industry / establishment.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en-IN"/>
        </w:rPr>
        <w:t>7. Amendment of Minimum Wages Act to ensure universal coverage irrespective of the schedules and fixation of statutory minimum wage at not less than Rs.10,000/-.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en-IN"/>
        </w:rPr>
        <w:t>8. Remove all ceilings on payment and eligibility of Bonus, Provident Fund; Increase the quantum of gratuity.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en-IN"/>
        </w:rPr>
        <w:t>9. Assured statutory Pension for all.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en-IN"/>
        </w:rPr>
        <w:t xml:space="preserve">10. Ensure Compulsory registration of trade unions within </w:t>
      </w:r>
      <w:proofErr w:type="gramStart"/>
      <w:r w:rsidRPr="002F1ECE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en-IN"/>
        </w:rPr>
        <w:t>a  period</w:t>
      </w:r>
      <w:proofErr w:type="gramEnd"/>
      <w:r w:rsidRPr="002F1ECE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en-IN"/>
        </w:rPr>
        <w:t xml:space="preserve"> of 45 days and immediate ratification of the ILO Conventions Nos.87 and 98.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PART – II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 xml:space="preserve">11. Revise the wages of the Central Government employees including </w:t>
      </w:r>
      <w:proofErr w:type="spellStart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Gramin</w:t>
      </w:r>
      <w:proofErr w:type="spellEnd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 xml:space="preserve"> </w:t>
      </w:r>
      <w:proofErr w:type="spellStart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Dak</w:t>
      </w:r>
      <w:proofErr w:type="spellEnd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 xml:space="preserve"> </w:t>
      </w:r>
      <w:proofErr w:type="spellStart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Sewaks</w:t>
      </w:r>
      <w:proofErr w:type="spellEnd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 xml:space="preserve"> with effect from 1.1.2011 and every five years thereafter by setting up the 7th CPC.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 xml:space="preserve">12. Merge DA with Pay for all purposes with effect from 1.1.2011 including for </w:t>
      </w:r>
      <w:proofErr w:type="spellStart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Gramin</w:t>
      </w:r>
      <w:proofErr w:type="spellEnd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 xml:space="preserve"> </w:t>
      </w:r>
      <w:proofErr w:type="spellStart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Dak</w:t>
      </w:r>
      <w:proofErr w:type="spellEnd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 xml:space="preserve"> </w:t>
      </w:r>
      <w:proofErr w:type="spellStart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Sweaks</w:t>
      </w:r>
      <w:proofErr w:type="spellEnd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.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13. Remove restriction imposed on compassionate appointments and the discrimination on such appointments between the Railway workers and other Central Government Employees.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lastRenderedPageBreak/>
        <w:t xml:space="preserve">14. [a] Departmentalise all </w:t>
      </w:r>
      <w:proofErr w:type="spellStart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Gramin</w:t>
      </w:r>
      <w:proofErr w:type="spellEnd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 xml:space="preserve"> </w:t>
      </w:r>
      <w:proofErr w:type="spellStart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Dak</w:t>
      </w:r>
      <w:proofErr w:type="spellEnd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 xml:space="preserve"> </w:t>
      </w:r>
      <w:proofErr w:type="spellStart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Sweaks</w:t>
      </w:r>
      <w:proofErr w:type="spellEnd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 xml:space="preserve"> and grant them all benefits of regular employees; End Bonus discrimination and enhance bonus ceiling to 3500/-; Withdraw open market recruitment in Postman / MTS cadre; Revise cash handling norms; Grant full protection of TRCA; Grant Time Bound Promotion and Medical Reimbursement facility etc.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[b] Regularise the daily rated, contingent, casual workers and introduce a permanent scheme for periodical regularization. Pending regularization, provide them with pro-rata salary at 6th CPC rates.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15. (</w:t>
      </w:r>
      <w:proofErr w:type="gramStart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a</w:t>
      </w:r>
      <w:proofErr w:type="gramEnd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) Revive the functioning of the JCM. Convene the meeting of the Departmental Councils in all Ministries/Departments. Settle the anomalies raised in the National Anomaly Committee as also in the Departmental Anomaly Committees. Hold National Council meetings as specified in the JCM constitution. 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(b) Remove the anomalies in the MACP Scheme.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 xml:space="preserve">(c) Grant recognition to all Associations/Federations, which have complied with the formalities and conditions stipulated in the </w:t>
      </w:r>
      <w:proofErr w:type="gramStart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CCS(</w:t>
      </w:r>
      <w:proofErr w:type="gramEnd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RSA) Rules.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16. Fill up all vacant posts and creates posts n functional requirements.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proofErr w:type="gramStart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 xml:space="preserve">17. Stop downsizing outsourcing, </w:t>
      </w:r>
      <w:proofErr w:type="spellStart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contractorization</w:t>
      </w:r>
      <w:proofErr w:type="spellEnd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, corporatization and privatization of Government functions.</w:t>
      </w:r>
      <w:proofErr w:type="gramEnd"/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 xml:space="preserve">18. Stop Price rise; </w:t>
      </w:r>
      <w:proofErr w:type="gramStart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Strengthen</w:t>
      </w:r>
      <w:proofErr w:type="gramEnd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 xml:space="preserve"> the PDS.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19. (</w:t>
      </w:r>
      <w:proofErr w:type="gramStart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a</w:t>
      </w:r>
      <w:proofErr w:type="gramEnd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) Stop the proposal to introduce the productivity linked wage system; 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 xml:space="preserve">(b) </w:t>
      </w:r>
      <w:proofErr w:type="gramStart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discard</w:t>
      </w:r>
      <w:proofErr w:type="gramEnd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 xml:space="preserve"> the performance related pay structure; 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 xml:space="preserve">(c) </w:t>
      </w:r>
      <w:proofErr w:type="gramStart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introduce</w:t>
      </w:r>
      <w:proofErr w:type="gramEnd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 xml:space="preserve"> PLB in all Departments; 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 xml:space="preserve">(d) </w:t>
      </w:r>
      <w:proofErr w:type="gramStart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remove</w:t>
      </w:r>
      <w:proofErr w:type="gramEnd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 xml:space="preserve"> the ceiling on emoluments for bonus computation.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proofErr w:type="gramStart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20. Revise the OTA, Night duty allowance and clothing rates.</w:t>
      </w:r>
      <w:proofErr w:type="gramEnd"/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21. Implement all arbitration awards.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22. Make the right to strike a legal and fundamental right of the Government employees on par with the other section of the working class.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 xml:space="preserve">23. Grant </w:t>
      </w:r>
      <w:proofErr w:type="gramStart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Five</w:t>
      </w:r>
      <w:proofErr w:type="gramEnd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 xml:space="preserve"> promotions to all employees as is provided for in the case of Group-A services.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24. (</w:t>
      </w:r>
      <w:proofErr w:type="gramStart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a</w:t>
      </w:r>
      <w:proofErr w:type="gramEnd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) Withdraw the PFRDA Bill. 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(b) Rescind the decision to allow FDI in pension sector;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(c) Scrap the new contributory pension scheme 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(d) Extend the existing statutory defined pension scheme to all Central Govt. employees irrespective of their date of entry in Government service.</w:t>
      </w: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</w:p>
    <w:p w:rsidR="002F1ECE" w:rsidRPr="002F1ECE" w:rsidRDefault="002F1ECE" w:rsidP="002F1E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proofErr w:type="gramStart"/>
      <w:r w:rsidRPr="002F1EC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25. Vacate all Trade Union victimisation, and more specifically in the Indian Audit and Accounts Department.</w:t>
      </w:r>
      <w:proofErr w:type="gramEnd"/>
    </w:p>
    <w:p w:rsidR="00045E65" w:rsidRDefault="00045E65"/>
    <w:sectPr w:rsidR="00045E65" w:rsidSect="00045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ECE"/>
    <w:rsid w:val="00045E65"/>
    <w:rsid w:val="002F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2013-01-19T05:31:00Z</dcterms:created>
  <dcterms:modified xsi:type="dcterms:W3CDTF">2013-01-19T05:31:00Z</dcterms:modified>
</cp:coreProperties>
</file>