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03" w:rsidRPr="00CB1703" w:rsidRDefault="00CB1703" w:rsidP="00CB170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CB170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</w:rPr>
        <w:t>Press Information Bureau </w:t>
      </w:r>
    </w:p>
    <w:p w:rsidR="00CB1703" w:rsidRPr="00CB1703" w:rsidRDefault="00CB1703" w:rsidP="00CB170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CB170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</w:rPr>
        <w:t>Government of India</w:t>
      </w:r>
    </w:p>
    <w:p w:rsidR="00CB1703" w:rsidRPr="00CB1703" w:rsidRDefault="00CB1703" w:rsidP="00CB170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CB170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</w:rPr>
        <w:t>Ministry of Finance </w:t>
      </w:r>
    </w:p>
    <w:p w:rsidR="00CB1703" w:rsidRPr="00CB1703" w:rsidRDefault="00CB1703" w:rsidP="00CB170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</w:rPr>
      </w:pPr>
    </w:p>
    <w:p w:rsidR="00CB1703" w:rsidRPr="00CB1703" w:rsidRDefault="00CB1703" w:rsidP="00CB1703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CB1703">
        <w:rPr>
          <w:rFonts w:ascii="Trebuchet MS" w:eastAsia="Times New Roman" w:hAnsi="Trebuchet MS" w:cs="Times New Roman"/>
          <w:color w:val="000000"/>
          <w:sz w:val="18"/>
          <w:szCs w:val="18"/>
        </w:rPr>
        <w:t>03-May-2013</w:t>
      </w:r>
    </w:p>
    <w:p w:rsidR="00CB1703" w:rsidRPr="00CB1703" w:rsidRDefault="00CB1703" w:rsidP="00CB170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CB1703">
        <w:rPr>
          <w:rFonts w:ascii="Trebuchet MS" w:eastAsia="Times New Roman" w:hAnsi="Trebuchet MS" w:cs="Times New Roman"/>
          <w:color w:val="000000"/>
          <w:sz w:val="18"/>
          <w:szCs w:val="18"/>
        </w:rPr>
        <w:br/>
      </w:r>
      <w:r w:rsidRPr="00CB170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</w:rPr>
        <w:t>Gratuity Pay under New Pension System </w:t>
      </w:r>
    </w:p>
    <w:p w:rsidR="00CB1703" w:rsidRPr="00CB1703" w:rsidRDefault="00CB1703" w:rsidP="00CB1703">
      <w:pPr>
        <w:shd w:val="clear" w:color="auto" w:fill="FFFFFF"/>
        <w:spacing w:after="240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CB1703">
        <w:rPr>
          <w:rFonts w:ascii="Trebuchet MS" w:eastAsia="Times New Roman" w:hAnsi="Trebuchet MS" w:cs="Times New Roman"/>
          <w:color w:val="000000"/>
          <w:sz w:val="18"/>
          <w:szCs w:val="18"/>
        </w:rPr>
        <w:br/>
        <w:t xml:space="preserve">Death-cum-Retirement Gratuity is paid to Central Government employees under </w:t>
      </w:r>
      <w:proofErr w:type="gramStart"/>
      <w:r w:rsidRPr="00CB1703">
        <w:rPr>
          <w:rFonts w:ascii="Trebuchet MS" w:eastAsia="Times New Roman" w:hAnsi="Trebuchet MS" w:cs="Times New Roman"/>
          <w:color w:val="000000"/>
          <w:sz w:val="18"/>
          <w:szCs w:val="18"/>
        </w:rPr>
        <w:t>New  Pension</w:t>
      </w:r>
      <w:proofErr w:type="gramEnd"/>
      <w:r w:rsidRPr="00CB1703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System (NPS) as it is paid under the old pension scheme. The monthly annuity under the New Pension System (NPS) is only a replacement of pension on retirement and family pension of death after retirement.</w:t>
      </w:r>
      <w:r w:rsidRPr="00CB1703">
        <w:rPr>
          <w:rFonts w:ascii="Trebuchet MS" w:eastAsia="Times New Roman" w:hAnsi="Trebuchet MS" w:cs="Times New Roman"/>
          <w:color w:val="000000"/>
          <w:sz w:val="18"/>
          <w:szCs w:val="18"/>
        </w:rPr>
        <w:br/>
      </w:r>
      <w:r w:rsidRPr="00CB1703">
        <w:rPr>
          <w:rFonts w:ascii="Trebuchet MS" w:eastAsia="Times New Roman" w:hAnsi="Trebuchet MS" w:cs="Times New Roman"/>
          <w:color w:val="000000"/>
          <w:sz w:val="18"/>
          <w:szCs w:val="18"/>
        </w:rPr>
        <w:br/>
      </w:r>
      <w:bookmarkStart w:id="0" w:name="more"/>
      <w:bookmarkEnd w:id="0"/>
      <w:r w:rsidRPr="00CB1703">
        <w:rPr>
          <w:rFonts w:ascii="Trebuchet MS" w:eastAsia="Times New Roman" w:hAnsi="Trebuchet MS" w:cs="Times New Roman"/>
          <w:color w:val="000000"/>
          <w:sz w:val="18"/>
          <w:szCs w:val="18"/>
        </w:rPr>
        <w:br/>
        <w:t>The benefits of Death cum Retirement Gratuity (DCRG) and pension/family pension have been provisionally allowed,  vide the Office Memorandum of Department of Pension and Pensioners’ Welfare No. 38/41/06-P &amp; PW(A) dated 5.5.2009 in respect of Central Government servants covered under NPS in cases where a Government Servant is retired on invalidation/disability and in the case of death of a Government servant in service on the same rates as are applicable under the old pension scheme Central Civil Service (Pension) Rules, 1972.</w:t>
      </w:r>
      <w:r w:rsidRPr="00CB1703">
        <w:rPr>
          <w:rFonts w:ascii="Trebuchet MS" w:eastAsia="Times New Roman" w:hAnsi="Trebuchet MS" w:cs="Times New Roman"/>
          <w:color w:val="000000"/>
          <w:sz w:val="18"/>
          <w:szCs w:val="18"/>
        </w:rPr>
        <w:br/>
      </w:r>
      <w:r w:rsidRPr="00CB1703">
        <w:rPr>
          <w:rFonts w:ascii="Trebuchet MS" w:eastAsia="Times New Roman" w:hAnsi="Trebuchet MS" w:cs="Times New Roman"/>
          <w:color w:val="000000"/>
          <w:sz w:val="18"/>
          <w:szCs w:val="18"/>
        </w:rPr>
        <w:br/>
        <w:t>The retirement gratuity is payable to the retiring Government servant. A minimum of 5 years’ qualifying service and eligibility to receive service gratuity/pension is essential to get this one time lump sum benefit. Retirement gratuity is calculated @ 1/4th of a month’s Basic Pay plus Dearness Allowance drawn before retirement for each completed six monthly period of qualifying service.</w:t>
      </w:r>
      <w:r w:rsidRPr="00CB1703">
        <w:rPr>
          <w:rFonts w:ascii="Trebuchet MS" w:eastAsia="Times New Roman" w:hAnsi="Trebuchet MS" w:cs="Times New Roman"/>
          <w:color w:val="000000"/>
          <w:sz w:val="18"/>
          <w:szCs w:val="18"/>
        </w:rPr>
        <w:br/>
      </w:r>
      <w:r w:rsidRPr="00CB1703">
        <w:rPr>
          <w:rFonts w:ascii="Trebuchet MS" w:eastAsia="Times New Roman" w:hAnsi="Trebuchet MS" w:cs="Times New Roman"/>
          <w:color w:val="000000"/>
          <w:sz w:val="18"/>
          <w:szCs w:val="18"/>
        </w:rPr>
        <w:br/>
        <w:t xml:space="preserve">The maximum retirement gratuity payable is 16½ times the Basic Pay, subject to a maximum of Rs. 10 </w:t>
      </w:r>
      <w:proofErr w:type="spellStart"/>
      <w:r w:rsidRPr="00CB1703">
        <w:rPr>
          <w:rFonts w:ascii="Trebuchet MS" w:eastAsia="Times New Roman" w:hAnsi="Trebuchet MS" w:cs="Times New Roman"/>
          <w:color w:val="000000"/>
          <w:sz w:val="18"/>
          <w:szCs w:val="18"/>
        </w:rPr>
        <w:t>lakh</w:t>
      </w:r>
      <w:proofErr w:type="spellEnd"/>
      <w:r w:rsidRPr="00CB1703">
        <w:rPr>
          <w:rFonts w:ascii="Trebuchet MS" w:eastAsia="Times New Roman" w:hAnsi="Trebuchet MS" w:cs="Times New Roman"/>
          <w:color w:val="000000"/>
          <w:sz w:val="18"/>
          <w:szCs w:val="18"/>
        </w:rPr>
        <w:t>. If the Government Servant dies while in service, the death gratuity shall be paid to his family at rates furnished in the table below:</w:t>
      </w:r>
    </w:p>
    <w:tbl>
      <w:tblPr>
        <w:tblW w:w="1018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72"/>
        <w:gridCol w:w="4064"/>
        <w:gridCol w:w="5244"/>
      </w:tblGrid>
      <w:tr w:rsidR="00CB1703" w:rsidRPr="00CB1703" w:rsidTr="00CB1703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CB1703" w:rsidRPr="00CB1703" w:rsidRDefault="00CB1703" w:rsidP="00CB17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B1703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Sl. No.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CB1703" w:rsidRPr="00CB1703" w:rsidRDefault="00CB1703" w:rsidP="00CB17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B1703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Length of Qualifying Service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CB1703" w:rsidRPr="00CB1703" w:rsidRDefault="00CB1703" w:rsidP="00CB17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B1703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Rate of Death Gratuity</w:t>
            </w:r>
          </w:p>
        </w:tc>
      </w:tr>
      <w:tr w:rsidR="00CB1703" w:rsidRPr="00CB1703" w:rsidTr="00CB1703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CB1703" w:rsidRPr="00CB1703" w:rsidRDefault="00CB1703" w:rsidP="00CB17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B170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CB1703" w:rsidRPr="00CB1703" w:rsidRDefault="00CB1703" w:rsidP="00CB17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B170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Less than one year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CB1703" w:rsidRPr="00CB1703" w:rsidRDefault="00CB1703" w:rsidP="00CB17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B170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2 times of emoluments</w:t>
            </w:r>
          </w:p>
        </w:tc>
      </w:tr>
      <w:tr w:rsidR="00CB1703" w:rsidRPr="00CB1703" w:rsidTr="00CB1703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CB1703" w:rsidRPr="00CB1703" w:rsidRDefault="00CB1703" w:rsidP="00CB17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B170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CB1703" w:rsidRPr="00CB1703" w:rsidRDefault="00CB1703" w:rsidP="00CB17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B170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One year or more but less than 5 years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CB1703" w:rsidRPr="00CB1703" w:rsidRDefault="00CB1703" w:rsidP="00CB17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B170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6 times of emoluments</w:t>
            </w:r>
          </w:p>
        </w:tc>
      </w:tr>
      <w:tr w:rsidR="00CB1703" w:rsidRPr="00CB1703" w:rsidTr="00CB1703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CB1703" w:rsidRPr="00CB1703" w:rsidRDefault="00CB1703" w:rsidP="00CB17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B170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CB1703" w:rsidRPr="00CB1703" w:rsidRDefault="00CB1703" w:rsidP="00CB17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B170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5 years or more but less than 20 years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CB1703" w:rsidRPr="00CB1703" w:rsidRDefault="00CB1703" w:rsidP="00CB17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B170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12 times of emoluments</w:t>
            </w:r>
          </w:p>
        </w:tc>
      </w:tr>
      <w:tr w:rsidR="00CB1703" w:rsidRPr="00CB1703" w:rsidTr="00CB1703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CB1703" w:rsidRPr="00CB1703" w:rsidRDefault="00CB1703" w:rsidP="00CB17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B170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CB1703" w:rsidRPr="00CB1703" w:rsidRDefault="00CB1703" w:rsidP="00CB17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B170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20 years or more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CB1703" w:rsidRPr="00CB1703" w:rsidRDefault="00CB1703" w:rsidP="00CB17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B170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Half of emoluments for every completed</w:t>
            </w:r>
            <w:r w:rsidRPr="00CB170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br/>
              <w:t>six monthly period of qualifying service</w:t>
            </w:r>
            <w:r w:rsidRPr="00CB170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br/>
              <w:t>subject to a maximum of 33 times of emoluments.</w:t>
            </w:r>
          </w:p>
        </w:tc>
      </w:tr>
    </w:tbl>
    <w:p w:rsidR="00CB1703" w:rsidRPr="00CB1703" w:rsidRDefault="00CB1703" w:rsidP="00CB170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CB1703">
        <w:rPr>
          <w:rFonts w:ascii="Trebuchet MS" w:eastAsia="Times New Roman" w:hAnsi="Trebuchet MS" w:cs="Times New Roman"/>
          <w:color w:val="000000"/>
          <w:sz w:val="18"/>
          <w:szCs w:val="18"/>
        </w:rPr>
        <w:br/>
        <w:t xml:space="preserve">Maximum amount of Death Gratuity admissible is Rs, 10 </w:t>
      </w:r>
      <w:proofErr w:type="spellStart"/>
      <w:r w:rsidRPr="00CB1703">
        <w:rPr>
          <w:rFonts w:ascii="Trebuchet MS" w:eastAsia="Times New Roman" w:hAnsi="Trebuchet MS" w:cs="Times New Roman"/>
          <w:color w:val="000000"/>
          <w:sz w:val="18"/>
          <w:szCs w:val="18"/>
        </w:rPr>
        <w:t>lakh</w:t>
      </w:r>
      <w:proofErr w:type="spellEnd"/>
      <w:r w:rsidRPr="00CB1703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with effect from 1.1.2006.</w:t>
      </w:r>
      <w:r w:rsidRPr="00CB1703">
        <w:rPr>
          <w:rFonts w:ascii="Trebuchet MS" w:eastAsia="Times New Roman" w:hAnsi="Trebuchet MS" w:cs="Times New Roman"/>
          <w:color w:val="000000"/>
          <w:sz w:val="18"/>
          <w:szCs w:val="18"/>
        </w:rPr>
        <w:br/>
      </w:r>
      <w:r w:rsidRPr="00CB1703">
        <w:rPr>
          <w:rFonts w:ascii="Trebuchet MS" w:eastAsia="Times New Roman" w:hAnsi="Trebuchet MS" w:cs="Times New Roman"/>
          <w:color w:val="000000"/>
          <w:sz w:val="18"/>
          <w:szCs w:val="18"/>
        </w:rPr>
        <w:br/>
        <w:t xml:space="preserve">This was stated by Minister of State for Finance, </w:t>
      </w:r>
      <w:proofErr w:type="spellStart"/>
      <w:r w:rsidRPr="00CB1703">
        <w:rPr>
          <w:rFonts w:ascii="Trebuchet MS" w:eastAsia="Times New Roman" w:hAnsi="Trebuchet MS" w:cs="Times New Roman"/>
          <w:color w:val="000000"/>
          <w:sz w:val="18"/>
          <w:szCs w:val="18"/>
        </w:rPr>
        <w:t>Shri</w:t>
      </w:r>
      <w:proofErr w:type="spellEnd"/>
      <w:r w:rsidRPr="00CB1703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</w:t>
      </w:r>
      <w:proofErr w:type="spellStart"/>
      <w:r w:rsidRPr="00CB1703">
        <w:rPr>
          <w:rFonts w:ascii="Trebuchet MS" w:eastAsia="Times New Roman" w:hAnsi="Trebuchet MS" w:cs="Times New Roman"/>
          <w:color w:val="000000"/>
          <w:sz w:val="18"/>
          <w:szCs w:val="18"/>
        </w:rPr>
        <w:t>Namo</w:t>
      </w:r>
      <w:proofErr w:type="spellEnd"/>
      <w:r w:rsidRPr="00CB1703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</w:t>
      </w:r>
      <w:proofErr w:type="spellStart"/>
      <w:r w:rsidRPr="00CB1703">
        <w:rPr>
          <w:rFonts w:ascii="Trebuchet MS" w:eastAsia="Times New Roman" w:hAnsi="Trebuchet MS" w:cs="Times New Roman"/>
          <w:color w:val="000000"/>
          <w:sz w:val="18"/>
          <w:szCs w:val="18"/>
        </w:rPr>
        <w:t>Narain</w:t>
      </w:r>
      <w:proofErr w:type="spellEnd"/>
      <w:r w:rsidRPr="00CB1703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</w:t>
      </w:r>
      <w:proofErr w:type="spellStart"/>
      <w:r w:rsidRPr="00CB1703">
        <w:rPr>
          <w:rFonts w:ascii="Trebuchet MS" w:eastAsia="Times New Roman" w:hAnsi="Trebuchet MS" w:cs="Times New Roman"/>
          <w:color w:val="000000"/>
          <w:sz w:val="18"/>
          <w:szCs w:val="18"/>
        </w:rPr>
        <w:t>Meena</w:t>
      </w:r>
      <w:proofErr w:type="spellEnd"/>
      <w:r w:rsidRPr="00CB1703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, in written reply to a question in the </w:t>
      </w:r>
      <w:proofErr w:type="spellStart"/>
      <w:r w:rsidRPr="00CB1703">
        <w:rPr>
          <w:rFonts w:ascii="Trebuchet MS" w:eastAsia="Times New Roman" w:hAnsi="Trebuchet MS" w:cs="Times New Roman"/>
          <w:color w:val="000000"/>
          <w:sz w:val="18"/>
          <w:szCs w:val="18"/>
        </w:rPr>
        <w:t>Lok</w:t>
      </w:r>
      <w:proofErr w:type="spellEnd"/>
      <w:r w:rsidRPr="00CB1703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</w:t>
      </w:r>
      <w:proofErr w:type="spellStart"/>
      <w:r w:rsidRPr="00CB1703">
        <w:rPr>
          <w:rFonts w:ascii="Trebuchet MS" w:eastAsia="Times New Roman" w:hAnsi="Trebuchet MS" w:cs="Times New Roman"/>
          <w:color w:val="000000"/>
          <w:sz w:val="18"/>
          <w:szCs w:val="18"/>
        </w:rPr>
        <w:t>Sabha</w:t>
      </w:r>
      <w:proofErr w:type="spellEnd"/>
      <w:r w:rsidRPr="00CB1703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today.</w:t>
      </w:r>
    </w:p>
    <w:p w:rsidR="00377371" w:rsidRDefault="00377371"/>
    <w:sectPr w:rsidR="003773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B1703"/>
    <w:rsid w:val="00377371"/>
    <w:rsid w:val="00CB1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2013-05-04T04:12:00Z</dcterms:created>
  <dcterms:modified xsi:type="dcterms:W3CDTF">2013-05-04T04:17:00Z</dcterms:modified>
</cp:coreProperties>
</file>