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7"/>
        <w:gridCol w:w="8029"/>
      </w:tblGrid>
      <w:tr w:rsidR="00BB65AC" w:rsidTr="00965694">
        <w:tc>
          <w:tcPr>
            <w:tcW w:w="808" w:type="pct"/>
            <w:tcBorders>
              <w:top w:val="single" w:sz="4" w:space="0" w:color="auto"/>
              <w:left w:val="single" w:sz="4" w:space="0" w:color="auto"/>
              <w:bottom w:val="single" w:sz="4" w:space="0" w:color="auto"/>
              <w:right w:val="single" w:sz="4" w:space="0" w:color="auto"/>
            </w:tcBorders>
            <w:vAlign w:val="center"/>
            <w:hideMark/>
          </w:tcPr>
          <w:p w:rsidR="00BB65AC" w:rsidRDefault="00BB65AC" w:rsidP="004D2D3E">
            <w:pPr>
              <w:pStyle w:val="NoSpacing"/>
            </w:pPr>
            <w:r>
              <w:rPr>
                <w:noProof/>
                <w:lang w:val="en-IN" w:eastAsia="en-IN"/>
              </w:rPr>
              <w:drawing>
                <wp:inline distT="0" distB="0" distL="0" distR="0">
                  <wp:extent cx="742950" cy="695325"/>
                  <wp:effectExtent l="19050" t="0" r="0" b="0"/>
                  <wp:docPr id="8" name="Picture 1" descr="income t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ome tax"/>
                          <pic:cNvPicPr>
                            <a:picLocks noChangeAspect="1" noChangeArrowheads="1"/>
                          </pic:cNvPicPr>
                        </pic:nvPicPr>
                        <pic:blipFill>
                          <a:blip r:embed="rId6"/>
                          <a:srcRect/>
                          <a:stretch>
                            <a:fillRect/>
                          </a:stretch>
                        </pic:blipFill>
                        <pic:spPr bwMode="auto">
                          <a:xfrm>
                            <a:off x="0" y="0"/>
                            <a:ext cx="742950" cy="695325"/>
                          </a:xfrm>
                          <a:prstGeom prst="rect">
                            <a:avLst/>
                          </a:prstGeom>
                          <a:noFill/>
                          <a:ln w="9525">
                            <a:noFill/>
                            <a:miter lim="800000"/>
                            <a:headEnd/>
                            <a:tailEnd/>
                          </a:ln>
                        </pic:spPr>
                      </pic:pic>
                    </a:graphicData>
                  </a:graphic>
                </wp:inline>
              </w:drawing>
            </w:r>
          </w:p>
        </w:tc>
        <w:tc>
          <w:tcPr>
            <w:tcW w:w="4192" w:type="pct"/>
            <w:tcBorders>
              <w:top w:val="single" w:sz="4" w:space="0" w:color="auto"/>
              <w:left w:val="single" w:sz="4" w:space="0" w:color="auto"/>
              <w:bottom w:val="single" w:sz="4" w:space="0" w:color="auto"/>
              <w:right w:val="single" w:sz="4" w:space="0" w:color="auto"/>
            </w:tcBorders>
            <w:hideMark/>
          </w:tcPr>
          <w:p w:rsidR="00BB65AC" w:rsidRDefault="00BB65AC" w:rsidP="004D2D3E">
            <w:pPr>
              <w:pStyle w:val="NoSpacing"/>
              <w:jc w:val="center"/>
              <w:rPr>
                <w:rFonts w:ascii="Arial" w:eastAsia="Times New Roman" w:hAnsi="Arial" w:cs="Arial"/>
                <w:sz w:val="36"/>
                <w:szCs w:val="32"/>
              </w:rPr>
            </w:pPr>
            <w:r>
              <w:rPr>
                <w:rFonts w:ascii="Arial" w:hAnsi="Arial" w:cs="Arial"/>
                <w:sz w:val="36"/>
                <w:szCs w:val="32"/>
              </w:rPr>
              <w:t>INCOME TAX EMPLOYEES FEDERATION</w:t>
            </w:r>
          </w:p>
          <w:p w:rsidR="00BB65AC" w:rsidRDefault="00BB65AC" w:rsidP="004D2D3E">
            <w:pPr>
              <w:pStyle w:val="NoSpacing"/>
              <w:jc w:val="center"/>
              <w:rPr>
                <w:rFonts w:ascii="Arial" w:hAnsi="Arial" w:cs="Arial"/>
                <w:sz w:val="32"/>
                <w:szCs w:val="32"/>
              </w:rPr>
            </w:pPr>
            <w:r>
              <w:rPr>
                <w:rFonts w:ascii="Arial" w:hAnsi="Arial" w:cs="Arial"/>
                <w:sz w:val="32"/>
                <w:szCs w:val="32"/>
              </w:rPr>
              <w:t>KERALA CIRCLE</w:t>
            </w:r>
          </w:p>
          <w:p w:rsidR="00BB65AC" w:rsidRDefault="00BB65AC" w:rsidP="004D2D3E">
            <w:pPr>
              <w:pStyle w:val="NoSpacing"/>
              <w:jc w:val="center"/>
              <w:rPr>
                <w:rFonts w:ascii="Times New Roman" w:hAnsi="Times New Roman" w:cs="Times New Roman"/>
                <w:sz w:val="24"/>
                <w:szCs w:val="24"/>
              </w:rPr>
            </w:pPr>
            <w:r>
              <w:t xml:space="preserve">Central Revenue Buildings, </w:t>
            </w:r>
            <w:proofErr w:type="spellStart"/>
            <w:r>
              <w:t>I.S.Press</w:t>
            </w:r>
            <w:proofErr w:type="spellEnd"/>
            <w:r>
              <w:t xml:space="preserve"> Road, Kochi-682018.</w:t>
            </w:r>
          </w:p>
          <w:p w:rsidR="00BB65AC" w:rsidRDefault="00BB65AC" w:rsidP="004D2D3E">
            <w:pPr>
              <w:pStyle w:val="NoSpacing"/>
              <w:jc w:val="center"/>
            </w:pPr>
            <w:r>
              <w:t>Telephone No.(0484)2795549 Mobile: 08547000</w:t>
            </w:r>
            <w:r w:rsidR="005E4196">
              <w:t>555</w:t>
            </w:r>
          </w:p>
          <w:p w:rsidR="00BB65AC" w:rsidRDefault="00BB65AC" w:rsidP="004D2D3E">
            <w:pPr>
              <w:pStyle w:val="NoSpacing"/>
              <w:jc w:val="center"/>
            </w:pPr>
            <w:r>
              <w:rPr>
                <w:u w:val="single"/>
              </w:rPr>
              <w:t>e-mail: itefkera@gmail.com</w:t>
            </w:r>
          </w:p>
          <w:p w:rsidR="00BB65AC" w:rsidRDefault="00BB65AC" w:rsidP="004D2D3E">
            <w:pPr>
              <w:pStyle w:val="NoSpacing"/>
              <w:jc w:val="center"/>
              <w:rPr>
                <w:u w:val="single"/>
              </w:rPr>
            </w:pPr>
            <w:r>
              <w:rPr>
                <w:u w:val="single"/>
              </w:rPr>
              <w:t>Fax No.(0484)2395508</w:t>
            </w:r>
          </w:p>
          <w:p w:rsidR="00BB65AC" w:rsidRDefault="00BB65AC" w:rsidP="004D2D3E">
            <w:pPr>
              <w:pStyle w:val="NoSpacing"/>
              <w:jc w:val="center"/>
            </w:pPr>
            <w:r>
              <w:rPr>
                <w:u w:val="single"/>
              </w:rPr>
              <w:t>Website:itefkerala.com</w:t>
            </w:r>
          </w:p>
        </w:tc>
      </w:tr>
    </w:tbl>
    <w:p w:rsidR="00BB65AC" w:rsidRDefault="00BB65AC" w:rsidP="00BB65AC">
      <w:pPr>
        <w:pStyle w:val="NoSpacing"/>
        <w:rPr>
          <w:rFonts w:ascii="Verdana" w:hAnsi="Verdana"/>
        </w:rPr>
      </w:pPr>
    </w:p>
    <w:p w:rsidR="00BB65AC" w:rsidRPr="00DB445B" w:rsidRDefault="00BB65AC" w:rsidP="00BB65AC">
      <w:pPr>
        <w:pStyle w:val="NoSpacing"/>
        <w:rPr>
          <w:rFonts w:ascii="Verdana" w:hAnsi="Verdana"/>
        </w:rPr>
      </w:pPr>
      <w:proofErr w:type="gramStart"/>
      <w:r w:rsidRPr="00DB445B">
        <w:rPr>
          <w:rFonts w:ascii="Verdana" w:hAnsi="Verdana"/>
        </w:rPr>
        <w:t>President :</w:t>
      </w:r>
      <w:proofErr w:type="gramEnd"/>
      <w:r w:rsidRPr="00DB445B">
        <w:rPr>
          <w:rFonts w:ascii="Verdana" w:hAnsi="Verdana"/>
        </w:rPr>
        <w:t xml:space="preserve">  K. </w:t>
      </w:r>
      <w:proofErr w:type="spellStart"/>
      <w:r w:rsidRPr="00DB445B">
        <w:rPr>
          <w:rFonts w:ascii="Verdana" w:hAnsi="Verdana"/>
        </w:rPr>
        <w:t>Babu</w:t>
      </w:r>
      <w:proofErr w:type="spellEnd"/>
      <w:r w:rsidRPr="00DB445B">
        <w:rPr>
          <w:rFonts w:ascii="Verdana" w:hAnsi="Verdana"/>
        </w:rPr>
        <w:t xml:space="preserve"> Thomas</w:t>
      </w:r>
      <w:r w:rsidRPr="00DB445B">
        <w:rPr>
          <w:rFonts w:ascii="Verdana" w:hAnsi="Verdana"/>
        </w:rPr>
        <w:tab/>
      </w:r>
    </w:p>
    <w:p w:rsidR="00BB65AC" w:rsidRDefault="00BB65AC" w:rsidP="00BB65AC">
      <w:pPr>
        <w:pStyle w:val="NoSpacing"/>
        <w:rPr>
          <w:rFonts w:ascii="Verdana" w:hAnsi="Verdana"/>
        </w:rPr>
      </w:pPr>
      <w:r w:rsidRPr="00DB445B">
        <w:rPr>
          <w:rFonts w:ascii="Verdana" w:hAnsi="Verdana"/>
        </w:rPr>
        <w:t xml:space="preserve">General Secretary: </w:t>
      </w:r>
      <w:r w:rsidR="005E4196">
        <w:rPr>
          <w:rFonts w:ascii="Verdana" w:hAnsi="Verdana"/>
        </w:rPr>
        <w:t xml:space="preserve">A. G. </w:t>
      </w:r>
      <w:proofErr w:type="spellStart"/>
      <w:r w:rsidR="005E4196">
        <w:rPr>
          <w:rFonts w:ascii="Verdana" w:hAnsi="Verdana"/>
        </w:rPr>
        <w:t>Narayan</w:t>
      </w:r>
      <w:proofErr w:type="spellEnd"/>
      <w:r w:rsidR="005E4196">
        <w:rPr>
          <w:rFonts w:ascii="Verdana" w:hAnsi="Verdana"/>
        </w:rPr>
        <w:t xml:space="preserve"> </w:t>
      </w:r>
      <w:proofErr w:type="spellStart"/>
      <w:r w:rsidR="005E4196">
        <w:rPr>
          <w:rFonts w:ascii="Verdana" w:hAnsi="Verdana"/>
        </w:rPr>
        <w:t>Hari</w:t>
      </w:r>
      <w:proofErr w:type="spellEnd"/>
      <w:r w:rsidRPr="00DB445B">
        <w:rPr>
          <w:rFonts w:ascii="Verdana" w:hAnsi="Verdana"/>
        </w:rPr>
        <w:tab/>
      </w:r>
      <w:r w:rsidRPr="00DB445B">
        <w:rPr>
          <w:rFonts w:ascii="Verdana" w:hAnsi="Verdana"/>
        </w:rPr>
        <w:tab/>
      </w:r>
      <w:r w:rsidRPr="00DB445B">
        <w:rPr>
          <w:rFonts w:ascii="Verdana" w:hAnsi="Verdana"/>
        </w:rPr>
        <w:tab/>
        <w:t xml:space="preserve">                  Dated: </w:t>
      </w:r>
      <w:r w:rsidR="005E4196">
        <w:rPr>
          <w:rFonts w:ascii="Verdana" w:hAnsi="Verdana"/>
        </w:rPr>
        <w:t>20-01</w:t>
      </w:r>
      <w:r>
        <w:rPr>
          <w:rFonts w:ascii="Verdana" w:hAnsi="Verdana"/>
        </w:rPr>
        <w:t>-201</w:t>
      </w:r>
      <w:r w:rsidR="005E4196">
        <w:rPr>
          <w:rFonts w:ascii="Verdana" w:hAnsi="Verdana"/>
        </w:rPr>
        <w:t>4</w:t>
      </w:r>
    </w:p>
    <w:p w:rsidR="005E4196" w:rsidRDefault="005E4196" w:rsidP="00BB65AC">
      <w:pPr>
        <w:pStyle w:val="NoSpacing"/>
        <w:rPr>
          <w:rFonts w:ascii="Verdana" w:hAnsi="Verdana"/>
        </w:rPr>
      </w:pPr>
    </w:p>
    <w:p w:rsidR="005E4196" w:rsidRDefault="005E4196" w:rsidP="00BB65AC">
      <w:pPr>
        <w:pStyle w:val="NoSpacing"/>
        <w:rPr>
          <w:rFonts w:ascii="Verdana" w:hAnsi="Verdana"/>
        </w:rPr>
      </w:pPr>
      <w:r>
        <w:rPr>
          <w:rFonts w:ascii="Verdana" w:hAnsi="Verdana"/>
        </w:rPr>
        <w:t xml:space="preserve">The Secretary General, </w:t>
      </w:r>
    </w:p>
    <w:p w:rsidR="005E4196" w:rsidRDefault="005E4196" w:rsidP="00BB65AC">
      <w:pPr>
        <w:pStyle w:val="NoSpacing"/>
        <w:rPr>
          <w:rFonts w:ascii="Verdana" w:hAnsi="Verdana"/>
        </w:rPr>
      </w:pPr>
      <w:r>
        <w:rPr>
          <w:rFonts w:ascii="Verdana" w:hAnsi="Verdana"/>
        </w:rPr>
        <w:t>Income Tax Employees’ Federation,</w:t>
      </w:r>
    </w:p>
    <w:p w:rsidR="005E4196" w:rsidRDefault="005E4196" w:rsidP="00BB65AC">
      <w:pPr>
        <w:pStyle w:val="NoSpacing"/>
        <w:rPr>
          <w:rFonts w:ascii="Verdana" w:hAnsi="Verdana"/>
        </w:rPr>
      </w:pPr>
      <w:r>
        <w:rPr>
          <w:rFonts w:ascii="Verdana" w:hAnsi="Verdana"/>
        </w:rPr>
        <w:t>New Delhi.</w:t>
      </w:r>
    </w:p>
    <w:p w:rsidR="005E4196" w:rsidRDefault="005E4196" w:rsidP="00BB65AC">
      <w:pPr>
        <w:pStyle w:val="NoSpacing"/>
        <w:rPr>
          <w:rFonts w:ascii="Verdana" w:hAnsi="Verdana"/>
        </w:rPr>
      </w:pPr>
    </w:p>
    <w:p w:rsidR="005E4196" w:rsidRDefault="005E4196" w:rsidP="00BB65AC">
      <w:pPr>
        <w:pStyle w:val="NoSpacing"/>
        <w:rPr>
          <w:rFonts w:ascii="Verdana" w:hAnsi="Verdana"/>
        </w:rPr>
      </w:pPr>
      <w:r>
        <w:rPr>
          <w:rFonts w:ascii="Verdana" w:hAnsi="Verdana"/>
        </w:rPr>
        <w:t>Dear Comrade,</w:t>
      </w:r>
    </w:p>
    <w:p w:rsidR="005E4196" w:rsidRDefault="005E4196" w:rsidP="00BB65AC">
      <w:pPr>
        <w:pStyle w:val="NoSpacing"/>
        <w:rPr>
          <w:rFonts w:ascii="Verdana" w:hAnsi="Verdana"/>
        </w:rPr>
      </w:pPr>
    </w:p>
    <w:p w:rsidR="005E4196" w:rsidRPr="00DB445B" w:rsidRDefault="005E4196" w:rsidP="005E4196">
      <w:pPr>
        <w:pStyle w:val="NoSpacing"/>
        <w:ind w:left="1440" w:hanging="720"/>
        <w:rPr>
          <w:rFonts w:ascii="Verdana" w:hAnsi="Verdana"/>
        </w:rPr>
      </w:pPr>
      <w:r>
        <w:rPr>
          <w:rFonts w:ascii="Verdana" w:hAnsi="Verdana"/>
        </w:rPr>
        <w:t>Sub:</w:t>
      </w:r>
      <w:r>
        <w:rPr>
          <w:rFonts w:ascii="Verdana" w:hAnsi="Verdana"/>
        </w:rPr>
        <w:tab/>
        <w:t>Agitation called for from 21-01-2014 – Intimation of decision of Kerala Circle.</w:t>
      </w:r>
    </w:p>
    <w:p w:rsidR="00BB65AC" w:rsidRDefault="005E4196" w:rsidP="005E4196">
      <w:pPr>
        <w:pStyle w:val="NoSpacing"/>
        <w:jc w:val="center"/>
        <w:rPr>
          <w:rFonts w:ascii="Verdana" w:hAnsi="Verdana"/>
        </w:rPr>
      </w:pPr>
      <w:r>
        <w:rPr>
          <w:rFonts w:ascii="Verdana" w:hAnsi="Verdana"/>
        </w:rPr>
        <w:t>***********</w:t>
      </w:r>
    </w:p>
    <w:p w:rsidR="005E4196" w:rsidRDefault="005E4196" w:rsidP="005E4196">
      <w:pPr>
        <w:pStyle w:val="NoSpacing"/>
        <w:jc w:val="center"/>
        <w:rPr>
          <w:rFonts w:ascii="Verdana" w:hAnsi="Verdana"/>
        </w:rPr>
      </w:pPr>
    </w:p>
    <w:p w:rsidR="00D335C9" w:rsidRDefault="00D335C9" w:rsidP="00BB65AC">
      <w:pPr>
        <w:pStyle w:val="NoSpacing"/>
        <w:rPr>
          <w:rFonts w:ascii="Verdana" w:hAnsi="Verdana"/>
        </w:rPr>
      </w:pPr>
    </w:p>
    <w:p w:rsidR="005E4196" w:rsidRPr="005E4196" w:rsidRDefault="005E4196" w:rsidP="005E4196">
      <w:pPr>
        <w:pStyle w:val="NoSpacing"/>
        <w:spacing w:line="360" w:lineRule="auto"/>
        <w:ind w:firstLine="720"/>
        <w:jc w:val="both"/>
        <w:rPr>
          <w:rFonts w:ascii="Verdana" w:hAnsi="Verdana"/>
        </w:rPr>
      </w:pPr>
      <w:r w:rsidRPr="005E4196">
        <w:rPr>
          <w:rFonts w:ascii="Verdana" w:hAnsi="Verdana"/>
        </w:rPr>
        <w:t xml:space="preserve">The appeal given by ITEF through Circular No. 38/12-15 of Central HQ for nationwide agitation on 21.1.2014 for reallocation of posts along with a host of other issues is a deviation from the decision taken in the extended secretariat meeting held at New Delhi on 13-01-2014. In the said meeting it was decided that a core committee of the ITEF would meet on 18th &amp; 19th of January to compare the sub-committee-1 report </w:t>
      </w:r>
      <w:proofErr w:type="spellStart"/>
      <w:r w:rsidRPr="005E4196">
        <w:rPr>
          <w:rFonts w:ascii="Verdana" w:hAnsi="Verdana"/>
        </w:rPr>
        <w:t>vis</w:t>
      </w:r>
      <w:proofErr w:type="spellEnd"/>
      <w:r w:rsidRPr="005E4196">
        <w:rPr>
          <w:rFonts w:ascii="Verdana" w:hAnsi="Verdana"/>
        </w:rPr>
        <w:t>-a-</w:t>
      </w:r>
      <w:proofErr w:type="spellStart"/>
      <w:r w:rsidRPr="005E4196">
        <w:rPr>
          <w:rFonts w:ascii="Verdana" w:hAnsi="Verdana"/>
        </w:rPr>
        <w:t>vis</w:t>
      </w:r>
      <w:proofErr w:type="spellEnd"/>
      <w:r w:rsidRPr="005E4196">
        <w:rPr>
          <w:rFonts w:ascii="Verdana" w:hAnsi="Verdana"/>
        </w:rPr>
        <w:t xml:space="preserve"> the proposal of the ITEF CWC, which the Secretary General himself stated to be plagued by errors and omissions, and that a middle path would be adopted to address the grievances of certain circles that felt deprived.  It was also specifically assured that the issues faced by Kerala, Orissa, Bihar and </w:t>
      </w:r>
      <w:proofErr w:type="spellStart"/>
      <w:r w:rsidRPr="005E4196">
        <w:rPr>
          <w:rFonts w:ascii="Verdana" w:hAnsi="Verdana"/>
        </w:rPr>
        <w:t>Lucknow</w:t>
      </w:r>
      <w:proofErr w:type="spellEnd"/>
      <w:r w:rsidRPr="005E4196">
        <w:rPr>
          <w:rFonts w:ascii="Verdana" w:hAnsi="Verdana"/>
        </w:rPr>
        <w:t xml:space="preserve"> were genuine and would be given due </w:t>
      </w:r>
      <w:proofErr w:type="spellStart"/>
      <w:r w:rsidRPr="005E4196">
        <w:rPr>
          <w:rFonts w:ascii="Verdana" w:hAnsi="Verdana"/>
        </w:rPr>
        <w:t>weightage</w:t>
      </w:r>
      <w:proofErr w:type="spellEnd"/>
      <w:r w:rsidRPr="005E4196">
        <w:rPr>
          <w:rFonts w:ascii="Verdana" w:hAnsi="Verdana"/>
        </w:rPr>
        <w:t xml:space="preserve"> while formulating the revised proposal of ITEF, which would be made known to all General Secretaries.   But to this moment, we are to receive any revised proposal of the ITEF for allocation of posts even though it is understood that the ITEF has submitted a chart before the CBDT during the course of discussions held on 16th and 17th of this month.</w:t>
      </w:r>
    </w:p>
    <w:p w:rsidR="005E4196" w:rsidRPr="005E4196" w:rsidRDefault="005E4196" w:rsidP="002D4BA2">
      <w:pPr>
        <w:pStyle w:val="NoSpacing"/>
        <w:spacing w:line="360" w:lineRule="auto"/>
        <w:ind w:firstLine="720"/>
        <w:jc w:val="both"/>
        <w:rPr>
          <w:rFonts w:ascii="Verdana" w:hAnsi="Verdana"/>
        </w:rPr>
      </w:pPr>
      <w:r w:rsidRPr="005E4196">
        <w:rPr>
          <w:rFonts w:ascii="Verdana" w:hAnsi="Verdana"/>
        </w:rPr>
        <w:t xml:space="preserve">Comrade, in the extended Secretariat meeting, the undersigned had specifically brought to your notice that despite grant of any additional post of </w:t>
      </w:r>
      <w:r w:rsidRPr="005E4196">
        <w:rPr>
          <w:rFonts w:ascii="Verdana" w:hAnsi="Verdana"/>
        </w:rPr>
        <w:lastRenderedPageBreak/>
        <w:t xml:space="preserve">Administrative Commissioners, Kerala is being handed down a fair deal only because of the correction of skewed sanctioned strength among various charges resultant of unscientific and fallible allocation of posts in 2001, which has resulted in the 1997 UDCs still remaining Office Superintendents in Kerala. This fact, along with the abolishment of 52 posts </w:t>
      </w:r>
      <w:proofErr w:type="gramStart"/>
      <w:r w:rsidRPr="005E4196">
        <w:rPr>
          <w:rFonts w:ascii="Verdana" w:hAnsi="Verdana"/>
        </w:rPr>
        <w:t>of  ITIs</w:t>
      </w:r>
      <w:proofErr w:type="gramEnd"/>
      <w:r w:rsidRPr="005E4196">
        <w:rPr>
          <w:rFonts w:ascii="Verdana" w:hAnsi="Verdana"/>
        </w:rPr>
        <w:t xml:space="preserve">, was again and again brought both to your attention as well as to your predecessor’s to little avail. Even the committee constituted by the ITEF for formulation of post allocation proposals tried to </w:t>
      </w:r>
      <w:proofErr w:type="spellStart"/>
      <w:r w:rsidRPr="005E4196">
        <w:rPr>
          <w:rFonts w:ascii="Verdana" w:hAnsi="Verdana"/>
        </w:rPr>
        <w:t>trivialise</w:t>
      </w:r>
      <w:proofErr w:type="spellEnd"/>
      <w:r w:rsidRPr="005E4196">
        <w:rPr>
          <w:rFonts w:ascii="Verdana" w:hAnsi="Verdana"/>
        </w:rPr>
        <w:t xml:space="preserve"> the claims of Kerala Charge. It was only after the protest of the Kerala Circle by walking out of the CWC meeting at New Delhi [which was conveniently kept out of minutes] that the </w:t>
      </w:r>
      <w:proofErr w:type="spellStart"/>
      <w:r w:rsidRPr="005E4196">
        <w:rPr>
          <w:rFonts w:ascii="Verdana" w:hAnsi="Verdana"/>
        </w:rPr>
        <w:t>CHq</w:t>
      </w:r>
      <w:proofErr w:type="spellEnd"/>
      <w:r w:rsidRPr="005E4196">
        <w:rPr>
          <w:rFonts w:ascii="Verdana" w:hAnsi="Verdana"/>
        </w:rPr>
        <w:t xml:space="preserve"> came forward to discuss the issue. Even after that, the Kerala Circle felt that due consideration was not given in the final proposal of ITEF which was loaded in </w:t>
      </w:r>
      <w:proofErr w:type="spellStart"/>
      <w:r w:rsidRPr="005E4196">
        <w:rPr>
          <w:rFonts w:ascii="Verdana" w:hAnsi="Verdana"/>
        </w:rPr>
        <w:t>favour</w:t>
      </w:r>
      <w:proofErr w:type="spellEnd"/>
      <w:r w:rsidRPr="005E4196">
        <w:rPr>
          <w:rFonts w:ascii="Verdana" w:hAnsi="Verdana"/>
        </w:rPr>
        <w:t xml:space="preserve"> of larger circles.</w:t>
      </w:r>
    </w:p>
    <w:p w:rsidR="005E4196" w:rsidRPr="005E4196" w:rsidRDefault="005E4196" w:rsidP="002D4BA2">
      <w:pPr>
        <w:pStyle w:val="NoSpacing"/>
        <w:spacing w:line="360" w:lineRule="auto"/>
        <w:ind w:firstLine="720"/>
        <w:jc w:val="both"/>
        <w:rPr>
          <w:rFonts w:ascii="Verdana" w:hAnsi="Verdana"/>
        </w:rPr>
      </w:pPr>
      <w:r w:rsidRPr="005E4196">
        <w:rPr>
          <w:rFonts w:ascii="Verdana" w:hAnsi="Verdana"/>
        </w:rPr>
        <w:t xml:space="preserve">At the venue of the extended Secretariat Meeting, the decision taken by the Secretariat of Kerala Circle to not participate in any </w:t>
      </w:r>
      <w:proofErr w:type="spellStart"/>
      <w:r w:rsidRPr="005E4196">
        <w:rPr>
          <w:rFonts w:ascii="Verdana" w:hAnsi="Verdana"/>
        </w:rPr>
        <w:t>agitational</w:t>
      </w:r>
      <w:proofErr w:type="spellEnd"/>
      <w:r w:rsidRPr="005E4196">
        <w:rPr>
          <w:rFonts w:ascii="Verdana" w:hAnsi="Verdana"/>
        </w:rPr>
        <w:t xml:space="preserve"> </w:t>
      </w:r>
      <w:proofErr w:type="spellStart"/>
      <w:r w:rsidRPr="005E4196">
        <w:rPr>
          <w:rFonts w:ascii="Verdana" w:hAnsi="Verdana"/>
        </w:rPr>
        <w:t>programme</w:t>
      </w:r>
      <w:proofErr w:type="spellEnd"/>
      <w:r w:rsidRPr="005E4196">
        <w:rPr>
          <w:rFonts w:ascii="Verdana" w:hAnsi="Verdana"/>
        </w:rPr>
        <w:t xml:space="preserve"> against the proposal of sub-committee-1 was handed over to you. In the meeting too, we had expressed our inability to participate in any agitation against post allocation as it would be farcical to embark upon an agitation against a proposal that would set right a long pending anomaly and hand down justice to the common members of Kerala. However, since there was clarion call for unity [which could easily have been achieved by all charges accepting the CBDT proposal] we reluctantly went along with the decision of agitation, subject to the following conditions:</w:t>
      </w:r>
    </w:p>
    <w:p w:rsidR="005E4196" w:rsidRPr="005E4196" w:rsidRDefault="005E4196" w:rsidP="005E4196">
      <w:pPr>
        <w:pStyle w:val="NoSpacing"/>
        <w:spacing w:line="360" w:lineRule="auto"/>
        <w:jc w:val="both"/>
        <w:rPr>
          <w:rFonts w:ascii="Verdana" w:hAnsi="Verdana"/>
        </w:rPr>
      </w:pPr>
      <w:r w:rsidRPr="005E4196">
        <w:rPr>
          <w:rFonts w:ascii="Verdana" w:hAnsi="Verdana"/>
        </w:rPr>
        <w:t>1]</w:t>
      </w:r>
      <w:r w:rsidRPr="005E4196">
        <w:rPr>
          <w:rFonts w:ascii="Verdana" w:hAnsi="Verdana"/>
        </w:rPr>
        <w:tab/>
        <w:t xml:space="preserve">The modification to allocation of post </w:t>
      </w:r>
      <w:proofErr w:type="spellStart"/>
      <w:r w:rsidRPr="005E4196">
        <w:rPr>
          <w:rFonts w:ascii="Verdana" w:hAnsi="Verdana"/>
        </w:rPr>
        <w:t>w.r.t</w:t>
      </w:r>
      <w:proofErr w:type="spellEnd"/>
      <w:r w:rsidRPr="005E4196">
        <w:rPr>
          <w:rFonts w:ascii="Verdana" w:hAnsi="Verdana"/>
        </w:rPr>
        <w:t xml:space="preserve">. Kerala Charge, if any </w:t>
      </w:r>
      <w:proofErr w:type="gramStart"/>
      <w:r w:rsidRPr="005E4196">
        <w:rPr>
          <w:rFonts w:ascii="Verdana" w:hAnsi="Verdana"/>
        </w:rPr>
        <w:t>required</w:t>
      </w:r>
      <w:r w:rsidR="004D0FB1">
        <w:rPr>
          <w:rFonts w:ascii="Verdana" w:hAnsi="Verdana"/>
        </w:rPr>
        <w:t>,</w:t>
      </w:r>
      <w:proofErr w:type="gramEnd"/>
      <w:r w:rsidR="004D0FB1">
        <w:rPr>
          <w:rFonts w:ascii="Verdana" w:hAnsi="Verdana"/>
        </w:rPr>
        <w:t xml:space="preserve"> would be kept at bare minimum and wouldn’t exceed 5%-10% recommended by the sub-committee.</w:t>
      </w:r>
    </w:p>
    <w:p w:rsidR="005E4196" w:rsidRPr="005E4196" w:rsidRDefault="005E4196" w:rsidP="005E4196">
      <w:pPr>
        <w:pStyle w:val="NoSpacing"/>
        <w:spacing w:line="360" w:lineRule="auto"/>
        <w:jc w:val="both"/>
        <w:rPr>
          <w:rFonts w:ascii="Verdana" w:hAnsi="Verdana"/>
        </w:rPr>
      </w:pPr>
      <w:r w:rsidRPr="005E4196">
        <w:rPr>
          <w:rFonts w:ascii="Verdana" w:hAnsi="Verdana"/>
        </w:rPr>
        <w:t>2]</w:t>
      </w:r>
      <w:r w:rsidRPr="005E4196">
        <w:rPr>
          <w:rFonts w:ascii="Verdana" w:hAnsi="Verdana"/>
        </w:rPr>
        <w:tab/>
        <w:t xml:space="preserve">The revised proposal </w:t>
      </w:r>
      <w:proofErr w:type="gramStart"/>
      <w:r w:rsidRPr="005E4196">
        <w:rPr>
          <w:rFonts w:ascii="Verdana" w:hAnsi="Verdana"/>
        </w:rPr>
        <w:t>of  ITEF</w:t>
      </w:r>
      <w:proofErr w:type="gramEnd"/>
      <w:r w:rsidRPr="005E4196">
        <w:rPr>
          <w:rFonts w:ascii="Verdana" w:hAnsi="Verdana"/>
        </w:rPr>
        <w:t xml:space="preserve"> would be intimated before the date of </w:t>
      </w:r>
      <w:proofErr w:type="spellStart"/>
      <w:r w:rsidRPr="005E4196">
        <w:rPr>
          <w:rFonts w:ascii="Verdana" w:hAnsi="Verdana"/>
        </w:rPr>
        <w:t>Dharna</w:t>
      </w:r>
      <w:proofErr w:type="spellEnd"/>
      <w:r w:rsidRPr="005E4196">
        <w:rPr>
          <w:rFonts w:ascii="Verdana" w:hAnsi="Verdana"/>
        </w:rPr>
        <w:t xml:space="preserve"> viz. 21-01-2014. </w:t>
      </w:r>
    </w:p>
    <w:p w:rsidR="005E4196" w:rsidRPr="005E4196" w:rsidRDefault="005E4196" w:rsidP="004D0FB1">
      <w:pPr>
        <w:pStyle w:val="NoSpacing"/>
        <w:spacing w:line="360" w:lineRule="auto"/>
        <w:ind w:firstLine="720"/>
        <w:jc w:val="both"/>
        <w:rPr>
          <w:rFonts w:ascii="Verdana" w:hAnsi="Verdana"/>
        </w:rPr>
      </w:pPr>
      <w:r w:rsidRPr="005E4196">
        <w:rPr>
          <w:rFonts w:ascii="Verdana" w:hAnsi="Verdana"/>
        </w:rPr>
        <w:t xml:space="preserve">Comrade, as we understand it, the CBDT’s Core Committee Report, submitted after our extended secretariat, has addressed the grievances of most of the Circles barring a few. The rest of the issues could very well be sorted through discussions with the CBDT. Any agitation at this point of time would be nothing but roadblock that will impede the speedy implementation of the proposals. By clubbing all other pending demands with this core issue of allocation, </w:t>
      </w:r>
      <w:proofErr w:type="spellStart"/>
      <w:r w:rsidRPr="005E4196">
        <w:rPr>
          <w:rFonts w:ascii="Verdana" w:hAnsi="Verdana"/>
        </w:rPr>
        <w:t>CHq</w:t>
      </w:r>
      <w:proofErr w:type="spellEnd"/>
      <w:r w:rsidRPr="005E4196">
        <w:rPr>
          <w:rFonts w:ascii="Verdana" w:hAnsi="Verdana"/>
        </w:rPr>
        <w:t xml:space="preserve"> unfortunately is </w:t>
      </w:r>
      <w:r w:rsidRPr="005E4196">
        <w:rPr>
          <w:rFonts w:ascii="Verdana" w:hAnsi="Verdana"/>
        </w:rPr>
        <w:lastRenderedPageBreak/>
        <w:t xml:space="preserve">stalling the implementation of the proposals which is already late. Challenging the mandate of the committees to reallocate the entire posts might eventually lead to a further delay of months. Such a situation wouldn’t go down too well with the already restive cadres.  </w:t>
      </w:r>
    </w:p>
    <w:p w:rsidR="005E4196" w:rsidRDefault="005E4196" w:rsidP="004D0FB1">
      <w:pPr>
        <w:pStyle w:val="NoSpacing"/>
        <w:spacing w:line="360" w:lineRule="auto"/>
        <w:ind w:firstLine="720"/>
        <w:jc w:val="both"/>
        <w:rPr>
          <w:rFonts w:ascii="Verdana" w:hAnsi="Verdana"/>
        </w:rPr>
      </w:pPr>
      <w:r w:rsidRPr="005E4196">
        <w:rPr>
          <w:rFonts w:ascii="Verdana" w:hAnsi="Verdana"/>
        </w:rPr>
        <w:t xml:space="preserve">Under these circumstances, the Kerala Circle would be unable to carry out the </w:t>
      </w:r>
      <w:proofErr w:type="spellStart"/>
      <w:r w:rsidRPr="005E4196">
        <w:rPr>
          <w:rFonts w:ascii="Verdana" w:hAnsi="Verdana"/>
        </w:rPr>
        <w:t>agitational</w:t>
      </w:r>
      <w:proofErr w:type="spellEnd"/>
      <w:r w:rsidRPr="005E4196">
        <w:rPr>
          <w:rFonts w:ascii="Verdana" w:hAnsi="Verdana"/>
        </w:rPr>
        <w:t xml:space="preserve"> </w:t>
      </w:r>
      <w:proofErr w:type="spellStart"/>
      <w:r w:rsidRPr="005E4196">
        <w:rPr>
          <w:rFonts w:ascii="Verdana" w:hAnsi="Verdana"/>
        </w:rPr>
        <w:t>programmes</w:t>
      </w:r>
      <w:proofErr w:type="spellEnd"/>
      <w:r w:rsidRPr="005E4196">
        <w:rPr>
          <w:rFonts w:ascii="Verdana" w:hAnsi="Verdana"/>
        </w:rPr>
        <w:t xml:space="preserve"> charted out. It may not be construed as dissent or defiance as Kerala Circle has always prided itself in implementing the calls of </w:t>
      </w:r>
      <w:proofErr w:type="spellStart"/>
      <w:r w:rsidRPr="005E4196">
        <w:rPr>
          <w:rFonts w:ascii="Verdana" w:hAnsi="Verdana"/>
        </w:rPr>
        <w:t>CHq</w:t>
      </w:r>
      <w:proofErr w:type="spellEnd"/>
      <w:r w:rsidRPr="005E4196">
        <w:rPr>
          <w:rFonts w:ascii="Verdana" w:hAnsi="Verdana"/>
        </w:rPr>
        <w:t xml:space="preserve">, come what may. But at this juncture, the Secretariat of Kerala Circle feels that participation in this agitation would rather be detrimental to the future of Federation in Kerala. Hence, we request you to reconsider the call for an agitation that would ultimately lead to </w:t>
      </w:r>
      <w:r w:rsidR="008054E5">
        <w:rPr>
          <w:rFonts w:ascii="Verdana" w:hAnsi="Verdana"/>
        </w:rPr>
        <w:t>cracks</w:t>
      </w:r>
      <w:r w:rsidRPr="005E4196">
        <w:rPr>
          <w:rFonts w:ascii="Verdana" w:hAnsi="Verdana"/>
        </w:rPr>
        <w:t xml:space="preserve"> in the unity of Federation.</w:t>
      </w:r>
    </w:p>
    <w:p w:rsidR="007407FD" w:rsidRDefault="007407FD" w:rsidP="004D0FB1">
      <w:pPr>
        <w:pStyle w:val="NoSpacing"/>
        <w:spacing w:line="360" w:lineRule="auto"/>
        <w:ind w:firstLine="720"/>
        <w:jc w:val="both"/>
        <w:rPr>
          <w:rFonts w:ascii="Verdana" w:hAnsi="Verdana"/>
        </w:rPr>
      </w:pPr>
    </w:p>
    <w:p w:rsidR="007407FD" w:rsidRDefault="007407FD" w:rsidP="004D0FB1">
      <w:pPr>
        <w:pStyle w:val="NoSpacing"/>
        <w:spacing w:line="360" w:lineRule="auto"/>
        <w:ind w:firstLine="720"/>
        <w:jc w:val="both"/>
        <w:rPr>
          <w:rFonts w:ascii="Verdana" w:hAnsi="Verdana"/>
        </w:rPr>
      </w:pPr>
      <w:r>
        <w:rPr>
          <w:rFonts w:ascii="Verdana" w:hAnsi="Verdana"/>
        </w:rPr>
        <w:t>Yours comradely,</w:t>
      </w:r>
    </w:p>
    <w:p w:rsidR="002D4BA2" w:rsidRPr="005E4196" w:rsidRDefault="002D4BA2" w:rsidP="005E4196">
      <w:pPr>
        <w:pStyle w:val="NoSpacing"/>
        <w:spacing w:line="360" w:lineRule="auto"/>
        <w:jc w:val="both"/>
        <w:rPr>
          <w:rFonts w:ascii="Verdana" w:hAnsi="Verdana"/>
        </w:rPr>
      </w:pPr>
    </w:p>
    <w:p w:rsidR="008C48D0" w:rsidRPr="008C48D0" w:rsidRDefault="008C48D0" w:rsidP="005E4196">
      <w:pPr>
        <w:pStyle w:val="NoSpacing"/>
        <w:spacing w:line="360" w:lineRule="auto"/>
        <w:jc w:val="both"/>
        <w:rPr>
          <w:rFonts w:ascii="Verdana" w:hAnsi="Verdana"/>
        </w:rPr>
      </w:pPr>
    </w:p>
    <w:p w:rsidR="008C48D0" w:rsidRPr="008C48D0" w:rsidRDefault="008C48D0" w:rsidP="008C48D0">
      <w:pPr>
        <w:pStyle w:val="NoSpacing"/>
        <w:numPr>
          <w:ilvl w:val="0"/>
          <w:numId w:val="5"/>
        </w:numPr>
        <w:spacing w:line="360" w:lineRule="auto"/>
        <w:jc w:val="right"/>
        <w:rPr>
          <w:rFonts w:ascii="Verdana" w:hAnsi="Verdana"/>
        </w:rPr>
      </w:pPr>
      <w:r>
        <w:rPr>
          <w:rFonts w:ascii="Verdana" w:hAnsi="Verdana"/>
        </w:rPr>
        <w:t xml:space="preserve">G. </w:t>
      </w:r>
      <w:proofErr w:type="spellStart"/>
      <w:r>
        <w:rPr>
          <w:rFonts w:ascii="Verdana" w:hAnsi="Verdana"/>
        </w:rPr>
        <w:t>Narayan</w:t>
      </w:r>
      <w:proofErr w:type="spellEnd"/>
      <w:r>
        <w:rPr>
          <w:rFonts w:ascii="Verdana" w:hAnsi="Verdana"/>
        </w:rPr>
        <w:t xml:space="preserve"> </w:t>
      </w:r>
      <w:proofErr w:type="spellStart"/>
      <w:r>
        <w:rPr>
          <w:rFonts w:ascii="Verdana" w:hAnsi="Verdana"/>
        </w:rPr>
        <w:t>Hari</w:t>
      </w:r>
      <w:proofErr w:type="spellEnd"/>
      <w:r>
        <w:rPr>
          <w:rFonts w:ascii="Verdana" w:hAnsi="Verdana"/>
        </w:rPr>
        <w:t xml:space="preserve">)  </w:t>
      </w:r>
    </w:p>
    <w:p w:rsidR="008C48D0" w:rsidRPr="008C48D0" w:rsidRDefault="008C48D0" w:rsidP="008C48D0">
      <w:pPr>
        <w:pStyle w:val="NoSpacing"/>
        <w:spacing w:line="360" w:lineRule="auto"/>
        <w:ind w:left="6480"/>
        <w:jc w:val="right"/>
        <w:rPr>
          <w:rFonts w:ascii="Verdana" w:hAnsi="Verdana"/>
        </w:rPr>
      </w:pPr>
      <w:r>
        <w:rPr>
          <w:rFonts w:ascii="Verdana" w:hAnsi="Verdana"/>
        </w:rPr>
        <w:t xml:space="preserve">General Secretary </w:t>
      </w:r>
    </w:p>
    <w:p w:rsidR="008C48D0" w:rsidRPr="008C48D0" w:rsidRDefault="008C48D0" w:rsidP="008C48D0">
      <w:pPr>
        <w:pStyle w:val="NoSpacing"/>
        <w:spacing w:line="360" w:lineRule="auto"/>
        <w:jc w:val="right"/>
        <w:rPr>
          <w:rFonts w:ascii="Verdana" w:hAnsi="Verdana"/>
        </w:rPr>
      </w:pPr>
      <w:r>
        <w:rPr>
          <w:rFonts w:ascii="Verdana" w:hAnsi="Verdana"/>
        </w:rPr>
        <w:t>ITEF, Kerala Circle</w:t>
      </w:r>
    </w:p>
    <w:p w:rsidR="00A573A3" w:rsidRDefault="008C48D0" w:rsidP="008C48D0">
      <w:pPr>
        <w:pStyle w:val="NoSpacing"/>
        <w:spacing w:line="360" w:lineRule="auto"/>
        <w:jc w:val="both"/>
        <w:rPr>
          <w:rFonts w:ascii="Verdana" w:hAnsi="Verdana"/>
        </w:rPr>
      </w:pPr>
      <w:r w:rsidRPr="008C48D0">
        <w:rPr>
          <w:rFonts w:ascii="Verdana" w:hAnsi="Verdana"/>
        </w:rPr>
        <w:t>         </w:t>
      </w:r>
    </w:p>
    <w:p w:rsidR="00517625" w:rsidRDefault="00517625" w:rsidP="00E91959">
      <w:pPr>
        <w:shd w:val="clear" w:color="auto" w:fill="FFFFFF"/>
        <w:spacing w:after="0" w:line="375" w:lineRule="atLeast"/>
        <w:jc w:val="right"/>
        <w:textAlignment w:val="baseline"/>
        <w:rPr>
          <w:rFonts w:ascii="inherit" w:eastAsia="Times New Roman" w:hAnsi="inherit" w:cs="Arial"/>
          <w:b/>
          <w:bCs/>
          <w:i/>
          <w:iCs/>
          <w:color w:val="0033CC"/>
          <w:sz w:val="23"/>
          <w:lang w:val="en-IN" w:eastAsia="en-IN"/>
        </w:rPr>
      </w:pPr>
    </w:p>
    <w:p w:rsidR="00517625" w:rsidRDefault="00517625" w:rsidP="00E91959">
      <w:pPr>
        <w:shd w:val="clear" w:color="auto" w:fill="FFFFFF"/>
        <w:spacing w:after="0" w:line="375" w:lineRule="atLeast"/>
        <w:jc w:val="right"/>
        <w:textAlignment w:val="baseline"/>
        <w:rPr>
          <w:rFonts w:ascii="inherit" w:eastAsia="Times New Roman" w:hAnsi="inherit" w:cs="Arial"/>
          <w:b/>
          <w:bCs/>
          <w:i/>
          <w:iCs/>
          <w:color w:val="0033CC"/>
          <w:sz w:val="23"/>
          <w:lang w:val="en-IN" w:eastAsia="en-IN"/>
        </w:rPr>
      </w:pPr>
    </w:p>
    <w:p w:rsidR="00517625" w:rsidRDefault="00517625" w:rsidP="00E91959">
      <w:pPr>
        <w:shd w:val="clear" w:color="auto" w:fill="FFFFFF"/>
        <w:spacing w:after="0" w:line="375" w:lineRule="atLeast"/>
        <w:jc w:val="right"/>
        <w:textAlignment w:val="baseline"/>
        <w:rPr>
          <w:rFonts w:ascii="inherit" w:eastAsia="Times New Roman" w:hAnsi="inherit" w:cs="Arial"/>
          <w:b/>
          <w:bCs/>
          <w:i/>
          <w:iCs/>
          <w:color w:val="0033CC"/>
          <w:sz w:val="23"/>
          <w:lang w:val="en-IN" w:eastAsia="en-IN"/>
        </w:rPr>
      </w:pPr>
    </w:p>
    <w:p w:rsidR="00517625" w:rsidRDefault="00517625" w:rsidP="00E91959">
      <w:pPr>
        <w:shd w:val="clear" w:color="auto" w:fill="FFFFFF"/>
        <w:spacing w:after="0" w:line="375" w:lineRule="atLeast"/>
        <w:jc w:val="right"/>
        <w:textAlignment w:val="baseline"/>
        <w:rPr>
          <w:rFonts w:ascii="inherit" w:eastAsia="Times New Roman" w:hAnsi="inherit" w:cs="Arial"/>
          <w:b/>
          <w:bCs/>
          <w:i/>
          <w:iCs/>
          <w:color w:val="0033CC"/>
          <w:sz w:val="23"/>
          <w:lang w:val="en-IN" w:eastAsia="en-IN"/>
        </w:rPr>
      </w:pPr>
    </w:p>
    <w:p w:rsidR="00517625" w:rsidRDefault="00517625" w:rsidP="00E91959">
      <w:pPr>
        <w:shd w:val="clear" w:color="auto" w:fill="FFFFFF"/>
        <w:spacing w:after="0" w:line="375" w:lineRule="atLeast"/>
        <w:jc w:val="right"/>
        <w:textAlignment w:val="baseline"/>
        <w:rPr>
          <w:rFonts w:ascii="inherit" w:eastAsia="Times New Roman" w:hAnsi="inherit" w:cs="Arial"/>
          <w:b/>
          <w:bCs/>
          <w:i/>
          <w:iCs/>
          <w:color w:val="0033CC"/>
          <w:sz w:val="23"/>
          <w:lang w:val="en-IN" w:eastAsia="en-IN"/>
        </w:rPr>
      </w:pPr>
    </w:p>
    <w:p w:rsidR="00517625" w:rsidRDefault="00517625" w:rsidP="00E91959">
      <w:pPr>
        <w:shd w:val="clear" w:color="auto" w:fill="FFFFFF"/>
        <w:spacing w:after="0" w:line="375" w:lineRule="atLeast"/>
        <w:jc w:val="right"/>
        <w:textAlignment w:val="baseline"/>
        <w:rPr>
          <w:rFonts w:ascii="inherit" w:eastAsia="Times New Roman" w:hAnsi="inherit" w:cs="Arial"/>
          <w:b/>
          <w:bCs/>
          <w:i/>
          <w:iCs/>
          <w:color w:val="0033CC"/>
          <w:sz w:val="23"/>
          <w:lang w:val="en-IN" w:eastAsia="en-IN"/>
        </w:rPr>
      </w:pPr>
    </w:p>
    <w:p w:rsidR="00C659AC" w:rsidRDefault="00C659AC"/>
    <w:sectPr w:rsidR="00C659AC" w:rsidSect="00D335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4E8E"/>
    <w:multiLevelType w:val="hybridMultilevel"/>
    <w:tmpl w:val="0ACCA5BA"/>
    <w:lvl w:ilvl="0" w:tplc="6A68768A">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86B2315"/>
    <w:multiLevelType w:val="multilevel"/>
    <w:tmpl w:val="24820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FF3577"/>
    <w:multiLevelType w:val="multilevel"/>
    <w:tmpl w:val="C93A6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985F54"/>
    <w:multiLevelType w:val="hybridMultilevel"/>
    <w:tmpl w:val="30DA9974"/>
    <w:lvl w:ilvl="0" w:tplc="7048D962">
      <w:start w:val="1"/>
      <w:numFmt w:val="lowerLetter"/>
      <w:lvlText w:val="(%1."/>
      <w:lvlJc w:val="left"/>
      <w:pPr>
        <w:ind w:left="5910" w:hanging="360"/>
      </w:pPr>
      <w:rPr>
        <w:rFonts w:eastAsiaTheme="minorEastAsia" w:hint="default"/>
        <w:b/>
        <w:i/>
      </w:rPr>
    </w:lvl>
    <w:lvl w:ilvl="1" w:tplc="40090019" w:tentative="1">
      <w:start w:val="1"/>
      <w:numFmt w:val="lowerLetter"/>
      <w:lvlText w:val="%2."/>
      <w:lvlJc w:val="left"/>
      <w:pPr>
        <w:ind w:left="6630" w:hanging="360"/>
      </w:pPr>
    </w:lvl>
    <w:lvl w:ilvl="2" w:tplc="4009001B" w:tentative="1">
      <w:start w:val="1"/>
      <w:numFmt w:val="lowerRoman"/>
      <w:lvlText w:val="%3."/>
      <w:lvlJc w:val="right"/>
      <w:pPr>
        <w:ind w:left="7350" w:hanging="180"/>
      </w:pPr>
    </w:lvl>
    <w:lvl w:ilvl="3" w:tplc="4009000F" w:tentative="1">
      <w:start w:val="1"/>
      <w:numFmt w:val="decimal"/>
      <w:lvlText w:val="%4."/>
      <w:lvlJc w:val="left"/>
      <w:pPr>
        <w:ind w:left="8070" w:hanging="360"/>
      </w:pPr>
    </w:lvl>
    <w:lvl w:ilvl="4" w:tplc="40090019" w:tentative="1">
      <w:start w:val="1"/>
      <w:numFmt w:val="lowerLetter"/>
      <w:lvlText w:val="%5."/>
      <w:lvlJc w:val="left"/>
      <w:pPr>
        <w:ind w:left="8790" w:hanging="360"/>
      </w:pPr>
    </w:lvl>
    <w:lvl w:ilvl="5" w:tplc="4009001B" w:tentative="1">
      <w:start w:val="1"/>
      <w:numFmt w:val="lowerRoman"/>
      <w:lvlText w:val="%6."/>
      <w:lvlJc w:val="right"/>
      <w:pPr>
        <w:ind w:left="9510" w:hanging="180"/>
      </w:pPr>
    </w:lvl>
    <w:lvl w:ilvl="6" w:tplc="4009000F" w:tentative="1">
      <w:start w:val="1"/>
      <w:numFmt w:val="decimal"/>
      <w:lvlText w:val="%7."/>
      <w:lvlJc w:val="left"/>
      <w:pPr>
        <w:ind w:left="10230" w:hanging="360"/>
      </w:pPr>
    </w:lvl>
    <w:lvl w:ilvl="7" w:tplc="40090019" w:tentative="1">
      <w:start w:val="1"/>
      <w:numFmt w:val="lowerLetter"/>
      <w:lvlText w:val="%8."/>
      <w:lvlJc w:val="left"/>
      <w:pPr>
        <w:ind w:left="10950" w:hanging="360"/>
      </w:pPr>
    </w:lvl>
    <w:lvl w:ilvl="8" w:tplc="4009001B" w:tentative="1">
      <w:start w:val="1"/>
      <w:numFmt w:val="lowerRoman"/>
      <w:lvlText w:val="%9."/>
      <w:lvlJc w:val="right"/>
      <w:pPr>
        <w:ind w:left="11670" w:hanging="180"/>
      </w:pPr>
    </w:lvl>
  </w:abstractNum>
  <w:abstractNum w:abstractNumId="4">
    <w:nsid w:val="77E568CA"/>
    <w:multiLevelType w:val="multilevel"/>
    <w:tmpl w:val="CC020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B65AC"/>
    <w:rsid w:val="00036BA9"/>
    <w:rsid w:val="0006683C"/>
    <w:rsid w:val="00153997"/>
    <w:rsid w:val="001A592E"/>
    <w:rsid w:val="00203D25"/>
    <w:rsid w:val="00220DA3"/>
    <w:rsid w:val="00272CAA"/>
    <w:rsid w:val="002D4BA2"/>
    <w:rsid w:val="002E0A3B"/>
    <w:rsid w:val="003621B1"/>
    <w:rsid w:val="00365D27"/>
    <w:rsid w:val="00376F35"/>
    <w:rsid w:val="00387335"/>
    <w:rsid w:val="0039345C"/>
    <w:rsid w:val="00396944"/>
    <w:rsid w:val="003A00EA"/>
    <w:rsid w:val="003D1D31"/>
    <w:rsid w:val="003F2F9A"/>
    <w:rsid w:val="00453F77"/>
    <w:rsid w:val="004831BC"/>
    <w:rsid w:val="00487CB7"/>
    <w:rsid w:val="00494BB5"/>
    <w:rsid w:val="004B6D37"/>
    <w:rsid w:val="004B774A"/>
    <w:rsid w:val="004D0FB1"/>
    <w:rsid w:val="004F12FA"/>
    <w:rsid w:val="0051407F"/>
    <w:rsid w:val="00517625"/>
    <w:rsid w:val="00534CBB"/>
    <w:rsid w:val="005B4436"/>
    <w:rsid w:val="005C23D3"/>
    <w:rsid w:val="005E4196"/>
    <w:rsid w:val="00633041"/>
    <w:rsid w:val="006E56A6"/>
    <w:rsid w:val="007270E0"/>
    <w:rsid w:val="007407FD"/>
    <w:rsid w:val="0076340E"/>
    <w:rsid w:val="00776F47"/>
    <w:rsid w:val="007B1CC1"/>
    <w:rsid w:val="008054E5"/>
    <w:rsid w:val="008A5C31"/>
    <w:rsid w:val="008C2132"/>
    <w:rsid w:val="008C48D0"/>
    <w:rsid w:val="009618F0"/>
    <w:rsid w:val="00965694"/>
    <w:rsid w:val="00997803"/>
    <w:rsid w:val="009A25FD"/>
    <w:rsid w:val="00A1402B"/>
    <w:rsid w:val="00A21E17"/>
    <w:rsid w:val="00A53363"/>
    <w:rsid w:val="00A573A3"/>
    <w:rsid w:val="00A65C2A"/>
    <w:rsid w:val="00AA08A4"/>
    <w:rsid w:val="00B57C3C"/>
    <w:rsid w:val="00B83A49"/>
    <w:rsid w:val="00BB65AC"/>
    <w:rsid w:val="00C0320E"/>
    <w:rsid w:val="00C659AC"/>
    <w:rsid w:val="00C74011"/>
    <w:rsid w:val="00C831E6"/>
    <w:rsid w:val="00CB669F"/>
    <w:rsid w:val="00CF4C52"/>
    <w:rsid w:val="00D33353"/>
    <w:rsid w:val="00D335C9"/>
    <w:rsid w:val="00D370F7"/>
    <w:rsid w:val="00D7460A"/>
    <w:rsid w:val="00D90382"/>
    <w:rsid w:val="00D9171F"/>
    <w:rsid w:val="00E0412F"/>
    <w:rsid w:val="00E35379"/>
    <w:rsid w:val="00E35F9F"/>
    <w:rsid w:val="00E47917"/>
    <w:rsid w:val="00E91959"/>
    <w:rsid w:val="00EE517C"/>
    <w:rsid w:val="00F36204"/>
    <w:rsid w:val="00F45175"/>
    <w:rsid w:val="00F542F9"/>
    <w:rsid w:val="00F866A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5A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65AC"/>
    <w:rPr>
      <w:rFonts w:eastAsiaTheme="minorEastAsia"/>
    </w:rPr>
  </w:style>
  <w:style w:type="table" w:styleId="TableGrid">
    <w:name w:val="Table Grid"/>
    <w:basedOn w:val="TableNormal"/>
    <w:uiPriority w:val="59"/>
    <w:rsid w:val="00BB65A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6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5AC"/>
    <w:rPr>
      <w:rFonts w:ascii="Tahoma" w:eastAsiaTheme="minorEastAsia" w:hAnsi="Tahoma" w:cs="Tahoma"/>
      <w:sz w:val="16"/>
      <w:szCs w:val="16"/>
    </w:rPr>
  </w:style>
  <w:style w:type="paragraph" w:styleId="NormalWeb">
    <w:name w:val="Normal (Web)"/>
    <w:basedOn w:val="Normal"/>
    <w:uiPriority w:val="99"/>
    <w:semiHidden/>
    <w:unhideWhenUsed/>
    <w:rsid w:val="00AA08A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AA08A4"/>
    <w:rPr>
      <w:b/>
      <w:bCs/>
    </w:rPr>
  </w:style>
  <w:style w:type="character" w:customStyle="1" w:styleId="apple-converted-space">
    <w:name w:val="apple-converted-space"/>
    <w:basedOn w:val="DefaultParagraphFont"/>
    <w:rsid w:val="00AA08A4"/>
  </w:style>
  <w:style w:type="character" w:styleId="Emphasis">
    <w:name w:val="Emphasis"/>
    <w:basedOn w:val="DefaultParagraphFont"/>
    <w:uiPriority w:val="20"/>
    <w:qFormat/>
    <w:rsid w:val="00A573A3"/>
    <w:rPr>
      <w:i/>
      <w:iCs/>
    </w:rPr>
  </w:style>
  <w:style w:type="character" w:styleId="Hyperlink">
    <w:name w:val="Hyperlink"/>
    <w:basedOn w:val="DefaultParagraphFont"/>
    <w:uiPriority w:val="99"/>
    <w:semiHidden/>
    <w:unhideWhenUsed/>
    <w:rsid w:val="00E91959"/>
    <w:rPr>
      <w:color w:val="0000FF"/>
      <w:u w:val="single"/>
    </w:rPr>
  </w:style>
</w:styles>
</file>

<file path=word/webSettings.xml><?xml version="1.0" encoding="utf-8"?>
<w:webSettings xmlns:r="http://schemas.openxmlformats.org/officeDocument/2006/relationships" xmlns:w="http://schemas.openxmlformats.org/wordprocessingml/2006/main">
  <w:divs>
    <w:div w:id="100927667">
      <w:bodyDiv w:val="1"/>
      <w:marLeft w:val="0"/>
      <w:marRight w:val="0"/>
      <w:marTop w:val="0"/>
      <w:marBottom w:val="0"/>
      <w:divBdr>
        <w:top w:val="none" w:sz="0" w:space="0" w:color="auto"/>
        <w:left w:val="none" w:sz="0" w:space="0" w:color="auto"/>
        <w:bottom w:val="none" w:sz="0" w:space="0" w:color="auto"/>
        <w:right w:val="none" w:sz="0" w:space="0" w:color="auto"/>
      </w:divBdr>
    </w:div>
    <w:div w:id="713310393">
      <w:bodyDiv w:val="1"/>
      <w:marLeft w:val="0"/>
      <w:marRight w:val="0"/>
      <w:marTop w:val="0"/>
      <w:marBottom w:val="0"/>
      <w:divBdr>
        <w:top w:val="none" w:sz="0" w:space="0" w:color="auto"/>
        <w:left w:val="none" w:sz="0" w:space="0" w:color="auto"/>
        <w:bottom w:val="none" w:sz="0" w:space="0" w:color="auto"/>
        <w:right w:val="none" w:sz="0" w:space="0" w:color="auto"/>
      </w:divBdr>
    </w:div>
    <w:div w:id="721446861">
      <w:bodyDiv w:val="1"/>
      <w:marLeft w:val="0"/>
      <w:marRight w:val="0"/>
      <w:marTop w:val="0"/>
      <w:marBottom w:val="0"/>
      <w:divBdr>
        <w:top w:val="none" w:sz="0" w:space="0" w:color="auto"/>
        <w:left w:val="none" w:sz="0" w:space="0" w:color="auto"/>
        <w:bottom w:val="none" w:sz="0" w:space="0" w:color="auto"/>
        <w:right w:val="none" w:sz="0" w:space="0" w:color="auto"/>
      </w:divBdr>
    </w:div>
    <w:div w:id="78584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DEF7E-964E-45DE-BCBF-D1A68F7A2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ITEF</dc:creator>
  <cp:lastModifiedBy>www</cp:lastModifiedBy>
  <cp:revision>3</cp:revision>
  <cp:lastPrinted>2013-12-17T11:35:00Z</cp:lastPrinted>
  <dcterms:created xsi:type="dcterms:W3CDTF">2014-01-20T09:17:00Z</dcterms:created>
  <dcterms:modified xsi:type="dcterms:W3CDTF">2014-01-20T09:21:00Z</dcterms:modified>
</cp:coreProperties>
</file>