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8"/>
        <w:gridCol w:w="4907"/>
        <w:gridCol w:w="140"/>
        <w:gridCol w:w="350"/>
        <w:gridCol w:w="4784"/>
        <w:gridCol w:w="112"/>
        <w:gridCol w:w="3058"/>
      </w:tblGrid>
      <w:tr w:rsidR="007762BC" w:rsidRPr="00E77592"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7762BC" w:rsidRPr="00E77592" w:rsidRDefault="007762BC" w:rsidP="00281F9B">
            <w:pPr>
              <w:spacing w:after="0" w:line="210" w:lineRule="atLeast"/>
              <w:jc w:val="both"/>
              <w:rPr>
                <w:rFonts w:ascii="Verdana" w:eastAsia="Times New Roman" w:hAnsi="Verdana" w:cs="Times New Roman"/>
                <w:b/>
                <w:color w:val="333333"/>
                <w:sz w:val="15"/>
                <w:szCs w:val="15"/>
              </w:rPr>
            </w:pPr>
            <w:r w:rsidRPr="00E77592">
              <w:rPr>
                <w:rFonts w:ascii="Verdana" w:eastAsia="Times New Roman" w:hAnsi="Verdana" w:cs="Times New Roman"/>
                <w:b/>
                <w:color w:val="333333"/>
                <w:sz w:val="15"/>
                <w:szCs w:val="15"/>
              </w:rPr>
              <w:t> Clause</w:t>
            </w:r>
          </w:p>
        </w:tc>
        <w:tc>
          <w:tcPr>
            <w:tcW w:w="1754" w:type="pct"/>
            <w:tcBorders>
              <w:top w:val="outset" w:sz="6" w:space="0" w:color="auto"/>
              <w:left w:val="outset" w:sz="6" w:space="0" w:color="auto"/>
              <w:bottom w:val="outset" w:sz="6" w:space="0" w:color="auto"/>
              <w:right w:val="outset" w:sz="6" w:space="0" w:color="auto"/>
            </w:tcBorders>
            <w:hideMark/>
          </w:tcPr>
          <w:p w:rsidR="007762BC" w:rsidRPr="00E77592" w:rsidRDefault="007762BC" w:rsidP="002A5A53">
            <w:pPr>
              <w:spacing w:after="0" w:line="210" w:lineRule="atLeast"/>
              <w:jc w:val="both"/>
              <w:rPr>
                <w:rFonts w:ascii="Verdana" w:eastAsia="Times New Roman" w:hAnsi="Verdana" w:cs="Times New Roman"/>
                <w:b/>
                <w:color w:val="333333"/>
                <w:sz w:val="15"/>
                <w:szCs w:val="15"/>
              </w:rPr>
            </w:pPr>
            <w:r w:rsidRPr="00E77592">
              <w:rPr>
                <w:rFonts w:ascii="Verdana" w:eastAsia="Times New Roman" w:hAnsi="Verdana" w:cs="Times New Roman"/>
                <w:b/>
                <w:color w:val="333333"/>
                <w:sz w:val="15"/>
                <w:szCs w:val="15"/>
              </w:rPr>
              <w:t> Existing rule</w:t>
            </w:r>
          </w:p>
        </w:tc>
        <w:tc>
          <w:tcPr>
            <w:tcW w:w="50" w:type="pct"/>
            <w:tcBorders>
              <w:top w:val="outset" w:sz="6" w:space="0" w:color="auto"/>
              <w:left w:val="outset" w:sz="6" w:space="0" w:color="auto"/>
              <w:bottom w:val="outset" w:sz="6" w:space="0" w:color="auto"/>
              <w:right w:val="outset" w:sz="6" w:space="0" w:color="auto"/>
            </w:tcBorders>
          </w:tcPr>
          <w:p w:rsidR="007762BC" w:rsidRPr="00E77592" w:rsidRDefault="007762BC" w:rsidP="00281F9B">
            <w:pPr>
              <w:spacing w:after="0" w:line="210" w:lineRule="atLeast"/>
              <w:jc w:val="both"/>
              <w:rPr>
                <w:rFonts w:ascii="Verdana" w:eastAsia="Times New Roman" w:hAnsi="Verdana" w:cs="Times New Roman"/>
                <w:b/>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7762BC" w:rsidRPr="00E77592" w:rsidRDefault="007762BC" w:rsidP="00281F9B">
            <w:pPr>
              <w:spacing w:after="0" w:line="210" w:lineRule="atLeast"/>
              <w:jc w:val="both"/>
              <w:rPr>
                <w:rFonts w:ascii="Verdana" w:eastAsia="Times New Roman" w:hAnsi="Verdana" w:cs="Times New Roman"/>
                <w:b/>
                <w:color w:val="333333"/>
                <w:sz w:val="15"/>
                <w:szCs w:val="15"/>
              </w:rPr>
            </w:pPr>
          </w:p>
        </w:tc>
        <w:tc>
          <w:tcPr>
            <w:tcW w:w="1710" w:type="pct"/>
            <w:tcBorders>
              <w:top w:val="outset" w:sz="6" w:space="0" w:color="auto"/>
              <w:left w:val="outset" w:sz="6" w:space="0" w:color="auto"/>
              <w:bottom w:val="outset" w:sz="6" w:space="0" w:color="auto"/>
              <w:right w:val="outset" w:sz="6" w:space="0" w:color="auto"/>
            </w:tcBorders>
            <w:hideMark/>
          </w:tcPr>
          <w:p w:rsidR="007762BC" w:rsidRPr="00276243" w:rsidRDefault="007762BC" w:rsidP="002A5A53">
            <w:pPr>
              <w:spacing w:after="0" w:line="210" w:lineRule="atLeast"/>
              <w:jc w:val="both"/>
              <w:rPr>
                <w:rFonts w:ascii="Arial" w:eastAsia="Times New Roman" w:hAnsi="Arial" w:cs="Arial"/>
                <w:b/>
                <w:color w:val="333333"/>
                <w:sz w:val="18"/>
                <w:szCs w:val="18"/>
              </w:rPr>
            </w:pPr>
            <w:r w:rsidRPr="00276243">
              <w:rPr>
                <w:rFonts w:ascii="Arial" w:eastAsia="Times New Roman" w:hAnsi="Arial" w:cs="Arial"/>
                <w:b/>
                <w:color w:val="333333"/>
                <w:sz w:val="18"/>
                <w:szCs w:val="18"/>
              </w:rPr>
              <w:t> Suggested changes</w:t>
            </w:r>
          </w:p>
        </w:tc>
        <w:tc>
          <w:tcPr>
            <w:tcW w:w="40" w:type="pct"/>
            <w:tcBorders>
              <w:top w:val="outset" w:sz="6" w:space="0" w:color="auto"/>
              <w:left w:val="outset" w:sz="6" w:space="0" w:color="auto"/>
              <w:bottom w:val="outset" w:sz="6" w:space="0" w:color="auto"/>
              <w:right w:val="outset" w:sz="6" w:space="0" w:color="auto"/>
            </w:tcBorders>
          </w:tcPr>
          <w:p w:rsidR="007762BC" w:rsidRPr="00E77592" w:rsidRDefault="007762BC" w:rsidP="00281F9B">
            <w:pPr>
              <w:spacing w:after="0" w:line="210" w:lineRule="atLeast"/>
              <w:jc w:val="both"/>
              <w:rPr>
                <w:rFonts w:ascii="Verdana" w:eastAsia="Times New Roman" w:hAnsi="Verdana" w:cs="Times New Roman"/>
                <w:b/>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7762BC" w:rsidRPr="00E77592" w:rsidRDefault="007762BC" w:rsidP="00281F9B">
            <w:pPr>
              <w:spacing w:after="0" w:line="210" w:lineRule="atLeast"/>
              <w:jc w:val="both"/>
              <w:rPr>
                <w:rFonts w:ascii="Verdana" w:eastAsia="Times New Roman" w:hAnsi="Verdana" w:cs="Times New Roman"/>
                <w:b/>
                <w:color w:val="333333"/>
                <w:sz w:val="15"/>
                <w:szCs w:val="15"/>
              </w:rPr>
            </w:pPr>
            <w:r>
              <w:rPr>
                <w:rFonts w:ascii="Verdana" w:eastAsia="Times New Roman" w:hAnsi="Verdana" w:cs="Times New Roman"/>
                <w:b/>
                <w:color w:val="333333"/>
                <w:sz w:val="15"/>
                <w:szCs w:val="15"/>
              </w:rPr>
              <w:t>Remarks</w:t>
            </w:r>
          </w:p>
        </w:tc>
      </w:tr>
      <w:tr w:rsidR="007762BC" w:rsidRPr="00853B21" w:rsidTr="00F603CF">
        <w:trPr>
          <w:trHeight w:val="300"/>
          <w:tblCellSpacing w:w="0" w:type="dxa"/>
        </w:trPr>
        <w:tc>
          <w:tcPr>
            <w:tcW w:w="228" w:type="pct"/>
            <w:tcBorders>
              <w:top w:val="outset" w:sz="6" w:space="0" w:color="auto"/>
              <w:left w:val="outset" w:sz="6" w:space="0" w:color="auto"/>
              <w:bottom w:val="outset" w:sz="6" w:space="0" w:color="auto"/>
              <w:right w:val="outset" w:sz="6" w:space="0" w:color="auto"/>
            </w:tcBorders>
            <w:vAlign w:val="center"/>
            <w:hideMark/>
          </w:tcPr>
          <w:p w:rsidR="007762BC" w:rsidRPr="00853B21" w:rsidRDefault="007762BC" w:rsidP="005F3417">
            <w:pPr>
              <w:spacing w:after="0" w:line="210" w:lineRule="atLeast"/>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1</w:t>
            </w:r>
          </w:p>
        </w:tc>
        <w:tc>
          <w:tcPr>
            <w:tcW w:w="1754" w:type="pct"/>
            <w:tcBorders>
              <w:top w:val="outset" w:sz="6" w:space="0" w:color="auto"/>
              <w:left w:val="outset" w:sz="6" w:space="0" w:color="auto"/>
              <w:bottom w:val="outset" w:sz="6" w:space="0" w:color="auto"/>
              <w:right w:val="outset" w:sz="6" w:space="0" w:color="auto"/>
            </w:tcBorders>
            <w:vAlign w:val="center"/>
            <w:hideMark/>
          </w:tcPr>
          <w:p w:rsidR="007762BC" w:rsidRPr="00853B21" w:rsidRDefault="007762BC" w:rsidP="005F3417">
            <w:pPr>
              <w:spacing w:after="0" w:line="210" w:lineRule="atLeast"/>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PRELUDE</w:t>
            </w:r>
          </w:p>
        </w:tc>
        <w:tc>
          <w:tcPr>
            <w:tcW w:w="50" w:type="pct"/>
            <w:tcBorders>
              <w:top w:val="outset" w:sz="6" w:space="0" w:color="auto"/>
              <w:left w:val="outset" w:sz="6" w:space="0" w:color="auto"/>
              <w:bottom w:val="outset" w:sz="6" w:space="0" w:color="auto"/>
              <w:right w:val="outset" w:sz="6" w:space="0" w:color="auto"/>
            </w:tcBorders>
            <w:vAlign w:val="center"/>
          </w:tcPr>
          <w:p w:rsidR="007762BC" w:rsidRPr="00853B21" w:rsidRDefault="007762BC" w:rsidP="005F3417">
            <w:pPr>
              <w:spacing w:after="0" w:line="210" w:lineRule="atLeast"/>
              <w:rPr>
                <w:rFonts w:ascii="Verdana" w:eastAsia="Times New Roman" w:hAnsi="Verdana" w:cs="Times New Roman"/>
                <w:b/>
                <w:color w:val="FF0000"/>
                <w:sz w:val="15"/>
                <w:szCs w:val="15"/>
              </w:rPr>
            </w:pPr>
          </w:p>
        </w:tc>
        <w:tc>
          <w:tcPr>
            <w:tcW w:w="125" w:type="pct"/>
            <w:tcBorders>
              <w:top w:val="outset" w:sz="6" w:space="0" w:color="auto"/>
              <w:left w:val="outset" w:sz="6" w:space="0" w:color="auto"/>
              <w:bottom w:val="outset" w:sz="6" w:space="0" w:color="auto"/>
              <w:right w:val="outset" w:sz="6" w:space="0" w:color="auto"/>
            </w:tcBorders>
            <w:vAlign w:val="center"/>
          </w:tcPr>
          <w:p w:rsidR="007762BC" w:rsidRPr="00853B21" w:rsidRDefault="007762BC" w:rsidP="005F3417">
            <w:pPr>
              <w:spacing w:after="0" w:line="210" w:lineRule="atLeast"/>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1</w:t>
            </w:r>
            <w:r>
              <w:rPr>
                <w:rFonts w:ascii="Verdana" w:eastAsia="Times New Roman" w:hAnsi="Verdana" w:cs="Times New Roman"/>
                <w:b/>
                <w:color w:val="FF0000"/>
                <w:sz w:val="15"/>
                <w:szCs w:val="15"/>
              </w:rPr>
              <w:t>.0</w:t>
            </w:r>
          </w:p>
        </w:tc>
        <w:tc>
          <w:tcPr>
            <w:tcW w:w="1710" w:type="pct"/>
            <w:tcBorders>
              <w:top w:val="outset" w:sz="6" w:space="0" w:color="auto"/>
              <w:left w:val="outset" w:sz="6" w:space="0" w:color="auto"/>
              <w:bottom w:val="outset" w:sz="6" w:space="0" w:color="auto"/>
              <w:right w:val="outset" w:sz="6" w:space="0" w:color="auto"/>
            </w:tcBorders>
            <w:vAlign w:val="center"/>
            <w:hideMark/>
          </w:tcPr>
          <w:p w:rsidR="007762BC" w:rsidRPr="00853B21" w:rsidRDefault="007762BC" w:rsidP="005F3417">
            <w:pPr>
              <w:spacing w:after="0" w:line="210" w:lineRule="atLeast"/>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PRELUDE</w:t>
            </w:r>
          </w:p>
        </w:tc>
        <w:tc>
          <w:tcPr>
            <w:tcW w:w="40" w:type="pct"/>
            <w:tcBorders>
              <w:top w:val="outset" w:sz="6" w:space="0" w:color="auto"/>
              <w:left w:val="outset" w:sz="6" w:space="0" w:color="auto"/>
              <w:bottom w:val="outset" w:sz="6" w:space="0" w:color="auto"/>
              <w:right w:val="outset" w:sz="6" w:space="0" w:color="auto"/>
            </w:tcBorders>
            <w:vAlign w:val="center"/>
          </w:tcPr>
          <w:p w:rsidR="007762BC" w:rsidRPr="00853B21" w:rsidRDefault="007762BC" w:rsidP="005F3417">
            <w:pPr>
              <w:spacing w:after="0" w:line="210" w:lineRule="atLeast"/>
              <w:rPr>
                <w:rFonts w:ascii="Verdana" w:eastAsia="Times New Roman" w:hAnsi="Verdana" w:cs="Times New Roman"/>
                <w:b/>
                <w:color w:val="FF0000"/>
                <w:sz w:val="15"/>
                <w:szCs w:val="15"/>
              </w:rPr>
            </w:pPr>
          </w:p>
        </w:tc>
        <w:tc>
          <w:tcPr>
            <w:tcW w:w="1093" w:type="pct"/>
            <w:tcBorders>
              <w:top w:val="outset" w:sz="6" w:space="0" w:color="auto"/>
              <w:left w:val="outset" w:sz="6" w:space="0" w:color="auto"/>
              <w:bottom w:val="outset" w:sz="6" w:space="0" w:color="auto"/>
              <w:right w:val="outset" w:sz="6" w:space="0" w:color="auto"/>
            </w:tcBorders>
            <w:vAlign w:val="center"/>
          </w:tcPr>
          <w:p w:rsidR="007762BC" w:rsidRPr="00853B21" w:rsidRDefault="007762BC" w:rsidP="005F3417">
            <w:pPr>
              <w:spacing w:after="0" w:line="210" w:lineRule="atLeast"/>
              <w:rPr>
                <w:rFonts w:ascii="Verdana" w:eastAsia="Times New Roman" w:hAnsi="Verdana" w:cs="Times New Roman"/>
                <w:b/>
                <w:color w:val="FF0000"/>
                <w:sz w:val="15"/>
                <w:szCs w:val="15"/>
              </w:rPr>
            </w:pPr>
          </w:p>
        </w:tc>
      </w:tr>
      <w:tr w:rsidR="007762BC"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7762BC" w:rsidRPr="00281F9B" w:rsidRDefault="007762BC" w:rsidP="00281F9B">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1.1</w:t>
            </w:r>
          </w:p>
        </w:tc>
        <w:tc>
          <w:tcPr>
            <w:tcW w:w="1754" w:type="pct"/>
            <w:tcBorders>
              <w:top w:val="outset" w:sz="6" w:space="0" w:color="auto"/>
              <w:left w:val="outset" w:sz="6" w:space="0" w:color="auto"/>
              <w:bottom w:val="outset" w:sz="6" w:space="0" w:color="auto"/>
              <w:right w:val="outset" w:sz="6" w:space="0" w:color="auto"/>
            </w:tcBorders>
            <w:hideMark/>
          </w:tcPr>
          <w:p w:rsidR="007762BC" w:rsidRPr="00281F9B" w:rsidRDefault="007762BC" w:rsidP="00281F9B">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A transfer policy is required to ensure fairness and transparency in the process of transfer of officials.   The macro goal of the process of transfer will be the attainment of organizational goals which includes achieving Action Plan targets.    A local transfer policy is to be formulated in accordance with the instructions issued by the CBDT.    In respect Group C Instruction in</w:t>
            </w:r>
            <w:r w:rsidRPr="00281F9B">
              <w:rPr>
                <w:rFonts w:ascii="Verdana" w:eastAsia="Times New Roman" w:hAnsi="Verdana" w:cs="Times New Roman"/>
                <w:color w:val="333333"/>
                <w:sz w:val="15"/>
              </w:rPr>
              <w:t> F.No.A-22015/12/89-Ad </w:t>
            </w:r>
            <w:r w:rsidRPr="00281F9B">
              <w:rPr>
                <w:rFonts w:ascii="Verdana" w:eastAsia="Times New Roman" w:hAnsi="Verdana" w:cs="Times New Roman"/>
                <w:color w:val="333333"/>
                <w:sz w:val="15"/>
                <w:szCs w:val="15"/>
              </w:rPr>
              <w:t>VII dated 8</w:t>
            </w:r>
            <w:r w:rsidRPr="00281F9B">
              <w:rPr>
                <w:rFonts w:ascii="Verdana" w:eastAsia="Times New Roman" w:hAnsi="Verdana" w:cs="Times New Roman"/>
                <w:color w:val="333333"/>
                <w:sz w:val="15"/>
                <w:szCs w:val="15"/>
                <w:vertAlign w:val="superscript"/>
              </w:rPr>
              <w:t>th</w:t>
            </w:r>
            <w:r w:rsidRPr="00281F9B">
              <w:rPr>
                <w:rFonts w:ascii="Verdana" w:eastAsia="Times New Roman" w:hAnsi="Verdana" w:cs="Times New Roman"/>
                <w:color w:val="333333"/>
                <w:sz w:val="15"/>
              </w:rPr>
              <w:t> </w:t>
            </w:r>
            <w:r w:rsidRPr="00281F9B">
              <w:rPr>
                <w:rFonts w:ascii="Verdana" w:eastAsia="Times New Roman" w:hAnsi="Verdana" w:cs="Times New Roman"/>
                <w:color w:val="333333"/>
                <w:sz w:val="15"/>
                <w:szCs w:val="15"/>
              </w:rPr>
              <w:t>Feb. 1991 forms the basic document.</w:t>
            </w:r>
          </w:p>
        </w:tc>
        <w:tc>
          <w:tcPr>
            <w:tcW w:w="50"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7762BC" w:rsidRPr="00281F9B" w:rsidRDefault="005F3417"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1.1</w:t>
            </w:r>
          </w:p>
        </w:tc>
        <w:tc>
          <w:tcPr>
            <w:tcW w:w="1710" w:type="pct"/>
            <w:tcBorders>
              <w:top w:val="outset" w:sz="6" w:space="0" w:color="auto"/>
              <w:left w:val="outset" w:sz="6" w:space="0" w:color="auto"/>
              <w:bottom w:val="outset" w:sz="6" w:space="0" w:color="auto"/>
              <w:right w:val="outset" w:sz="6" w:space="0" w:color="auto"/>
            </w:tcBorders>
            <w:hideMark/>
          </w:tcPr>
          <w:p w:rsidR="007762BC" w:rsidRPr="00276243" w:rsidRDefault="007762BC" w:rsidP="00154434">
            <w:pPr>
              <w:spacing w:after="0"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 A transfer policy is required to ensure fairness and transparency in the process of transfer of officials.   The macro goal of the process of transfer will be the attainment of organizational goals which includes achieving Action Plan targets.    A local transfer policy is to be formulated in accordance with the instructions issued by the CBDT in F.No.A-22015/12/89-Ad VII dated 8</w:t>
            </w:r>
            <w:r w:rsidRPr="00276243">
              <w:rPr>
                <w:rFonts w:ascii="Arial" w:eastAsia="Times New Roman" w:hAnsi="Arial" w:cs="Arial"/>
                <w:color w:val="333333"/>
                <w:sz w:val="18"/>
                <w:szCs w:val="18"/>
                <w:vertAlign w:val="superscript"/>
              </w:rPr>
              <w:t>th</w:t>
            </w:r>
            <w:r w:rsidRPr="00276243">
              <w:rPr>
                <w:rFonts w:ascii="Arial" w:eastAsia="Times New Roman" w:hAnsi="Arial" w:cs="Arial"/>
                <w:color w:val="333333"/>
                <w:sz w:val="18"/>
                <w:szCs w:val="18"/>
              </w:rPr>
              <w:t> Feb. 1991 and DOPT in OM No.</w:t>
            </w:r>
            <w:r w:rsidRPr="00276243">
              <w:rPr>
                <w:rFonts w:ascii="Arial" w:hAnsi="Arial" w:cs="Arial"/>
                <w:sz w:val="18"/>
                <w:szCs w:val="18"/>
              </w:rPr>
              <w:t xml:space="preserve"> </w:t>
            </w:r>
            <w:r w:rsidRPr="00276243">
              <w:rPr>
                <w:rFonts w:ascii="Arial" w:eastAsia="Times New Roman" w:hAnsi="Arial" w:cs="Arial"/>
                <w:color w:val="333333"/>
                <w:sz w:val="18"/>
                <w:szCs w:val="18"/>
              </w:rPr>
              <w:t>No.11013/10/2013-EsttA dated 02-07-2015</w:t>
            </w:r>
          </w:p>
        </w:tc>
        <w:tc>
          <w:tcPr>
            <w:tcW w:w="40"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r>
      <w:tr w:rsidR="007762BC"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7762BC" w:rsidRPr="00281F9B" w:rsidRDefault="007762BC" w:rsidP="00281F9B">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1.2</w:t>
            </w:r>
          </w:p>
        </w:tc>
        <w:tc>
          <w:tcPr>
            <w:tcW w:w="1754" w:type="pct"/>
            <w:tcBorders>
              <w:top w:val="outset" w:sz="6" w:space="0" w:color="auto"/>
              <w:left w:val="outset" w:sz="6" w:space="0" w:color="auto"/>
              <w:bottom w:val="outset" w:sz="6" w:space="0" w:color="auto"/>
              <w:right w:val="outset" w:sz="6" w:space="0" w:color="auto"/>
            </w:tcBorders>
            <w:hideMark/>
          </w:tcPr>
          <w:p w:rsidR="007762BC" w:rsidRPr="00281F9B" w:rsidRDefault="007762BC" w:rsidP="00281F9B">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xml:space="preserve"> The transfer policy is formulated after the draft provisions are circulated. Some were accepted and some were not accepted due to administrative needs.    Certain modifications were made in deference to views of Staff Associations and the policy is finalized by the </w:t>
            </w:r>
            <w:proofErr w:type="gramStart"/>
            <w:r w:rsidRPr="00281F9B">
              <w:rPr>
                <w:rFonts w:ascii="Verdana" w:eastAsia="Times New Roman" w:hAnsi="Verdana" w:cs="Times New Roman"/>
                <w:color w:val="333333"/>
                <w:sz w:val="15"/>
                <w:szCs w:val="15"/>
              </w:rPr>
              <w:t>CCIT(</w:t>
            </w:r>
            <w:proofErr w:type="gramEnd"/>
            <w:r w:rsidRPr="00281F9B">
              <w:rPr>
                <w:rFonts w:ascii="Verdana" w:eastAsia="Times New Roman" w:hAnsi="Verdana" w:cs="Times New Roman"/>
                <w:color w:val="333333"/>
                <w:sz w:val="15"/>
                <w:szCs w:val="15"/>
              </w:rPr>
              <w:t>CCA) in accordance with JCM(RC).</w:t>
            </w:r>
          </w:p>
        </w:tc>
        <w:tc>
          <w:tcPr>
            <w:tcW w:w="50"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7762BC" w:rsidRPr="00281F9B" w:rsidRDefault="005F3417"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1.2</w:t>
            </w:r>
          </w:p>
        </w:tc>
        <w:tc>
          <w:tcPr>
            <w:tcW w:w="1710" w:type="pct"/>
            <w:tcBorders>
              <w:top w:val="outset" w:sz="6" w:space="0" w:color="auto"/>
              <w:left w:val="outset" w:sz="6" w:space="0" w:color="auto"/>
              <w:bottom w:val="outset" w:sz="6" w:space="0" w:color="auto"/>
              <w:right w:val="outset" w:sz="6" w:space="0" w:color="auto"/>
            </w:tcBorders>
            <w:hideMark/>
          </w:tcPr>
          <w:p w:rsidR="007762BC" w:rsidRPr="00276243" w:rsidRDefault="007762BC" w:rsidP="00EC4608">
            <w:p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 xml:space="preserve">To be omitted </w:t>
            </w:r>
          </w:p>
        </w:tc>
        <w:tc>
          <w:tcPr>
            <w:tcW w:w="40"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7762BC" w:rsidRPr="00281F9B" w:rsidRDefault="007762BC" w:rsidP="00AC2C39">
            <w:pPr>
              <w:spacing w:after="0" w:line="210" w:lineRule="atLeast"/>
              <w:jc w:val="both"/>
              <w:rPr>
                <w:rFonts w:ascii="Verdana" w:eastAsia="Times New Roman" w:hAnsi="Verdana" w:cs="Times New Roman"/>
                <w:color w:val="333333"/>
                <w:sz w:val="15"/>
                <w:szCs w:val="15"/>
              </w:rPr>
            </w:pPr>
            <w:r w:rsidRPr="00EC4608">
              <w:rPr>
                <w:rFonts w:ascii="Verdana" w:eastAsia="Times New Roman" w:hAnsi="Verdana" w:cs="Times New Roman"/>
                <w:color w:val="333333"/>
                <w:sz w:val="15"/>
                <w:szCs w:val="15"/>
              </w:rPr>
              <w:t xml:space="preserve">This clause is not required as </w:t>
            </w:r>
            <w:r w:rsidR="00F603CF">
              <w:rPr>
                <w:rFonts w:ascii="Verdana" w:eastAsia="Times New Roman" w:hAnsi="Verdana" w:cs="Times New Roman"/>
                <w:color w:val="333333"/>
                <w:sz w:val="15"/>
                <w:szCs w:val="15"/>
              </w:rPr>
              <w:t xml:space="preserve">this guideline is not </w:t>
            </w:r>
            <w:r w:rsidR="00AC2C39">
              <w:rPr>
                <w:rFonts w:ascii="Verdana" w:eastAsia="Times New Roman" w:hAnsi="Verdana" w:cs="Times New Roman"/>
                <w:color w:val="333333"/>
                <w:sz w:val="15"/>
                <w:szCs w:val="15"/>
              </w:rPr>
              <w:t>contemplated to be</w:t>
            </w:r>
            <w:r w:rsidR="00F603CF">
              <w:rPr>
                <w:rFonts w:ascii="Verdana" w:eastAsia="Times New Roman" w:hAnsi="Verdana" w:cs="Times New Roman"/>
                <w:color w:val="333333"/>
                <w:sz w:val="15"/>
                <w:szCs w:val="15"/>
              </w:rPr>
              <w:t xml:space="preserve"> placed in JCM[RC]</w:t>
            </w:r>
          </w:p>
        </w:tc>
      </w:tr>
      <w:tr w:rsidR="007762BC"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7762BC" w:rsidRPr="00281F9B" w:rsidRDefault="007762BC" w:rsidP="00281F9B">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1.3</w:t>
            </w:r>
          </w:p>
        </w:tc>
        <w:tc>
          <w:tcPr>
            <w:tcW w:w="1754" w:type="pct"/>
            <w:tcBorders>
              <w:top w:val="outset" w:sz="6" w:space="0" w:color="auto"/>
              <w:left w:val="outset" w:sz="6" w:space="0" w:color="auto"/>
              <w:bottom w:val="outset" w:sz="6" w:space="0" w:color="auto"/>
              <w:right w:val="outset" w:sz="6" w:space="0" w:color="auto"/>
            </w:tcBorders>
            <w:hideMark/>
          </w:tcPr>
          <w:p w:rsidR="007762BC" w:rsidRPr="00281F9B" w:rsidRDefault="007762BC" w:rsidP="004E5964">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b/>
                <w:bCs/>
                <w:color w:val="333333"/>
                <w:sz w:val="15"/>
              </w:rPr>
              <w:t> </w:t>
            </w:r>
            <w:r w:rsidRPr="004E5964">
              <w:rPr>
                <w:rFonts w:ascii="Verdana" w:eastAsia="Times New Roman" w:hAnsi="Verdana" w:cs="Times New Roman"/>
                <w:color w:val="333333"/>
                <w:sz w:val="15"/>
                <w:szCs w:val="15"/>
              </w:rPr>
              <w:t>While effecting Annual General Transfer options wi</w:t>
            </w:r>
            <w:r>
              <w:rPr>
                <w:rFonts w:ascii="Verdana" w:eastAsia="Times New Roman" w:hAnsi="Verdana" w:cs="Times New Roman"/>
                <w:color w:val="333333"/>
                <w:sz w:val="15"/>
                <w:szCs w:val="15"/>
              </w:rPr>
              <w:t>l</w:t>
            </w:r>
            <w:r w:rsidRPr="004E5964">
              <w:rPr>
                <w:rFonts w:ascii="Verdana" w:eastAsia="Times New Roman" w:hAnsi="Verdana" w:cs="Times New Roman"/>
                <w:color w:val="333333"/>
                <w:sz w:val="15"/>
                <w:szCs w:val="15"/>
              </w:rPr>
              <w:t>l b</w:t>
            </w:r>
            <w:r>
              <w:rPr>
                <w:rFonts w:ascii="Verdana" w:eastAsia="Times New Roman" w:hAnsi="Verdana" w:cs="Times New Roman"/>
                <w:color w:val="333333"/>
                <w:sz w:val="15"/>
                <w:szCs w:val="15"/>
              </w:rPr>
              <w:t>e</w:t>
            </w:r>
            <w:r w:rsidRPr="004E5964">
              <w:rPr>
                <w:rFonts w:ascii="Verdana" w:eastAsia="Times New Roman" w:hAnsi="Verdana" w:cs="Times New Roman"/>
                <w:color w:val="333333"/>
                <w:sz w:val="15"/>
                <w:szCs w:val="15"/>
              </w:rPr>
              <w:t xml:space="preserve"> obtained from the officials </w:t>
            </w:r>
            <w:r>
              <w:rPr>
                <w:rFonts w:ascii="Verdana" w:eastAsia="Times New Roman" w:hAnsi="Verdana" w:cs="Times New Roman"/>
                <w:color w:val="333333"/>
                <w:sz w:val="15"/>
                <w:szCs w:val="15"/>
              </w:rPr>
              <w:t xml:space="preserve">meeting the following criteria </w:t>
            </w:r>
            <w:r w:rsidRPr="004E5964">
              <w:rPr>
                <w:rFonts w:ascii="Verdana" w:eastAsia="Times New Roman" w:hAnsi="Verdana" w:cs="Times New Roman"/>
                <w:color w:val="333333"/>
                <w:sz w:val="15"/>
                <w:szCs w:val="15"/>
              </w:rPr>
              <w:t>which will be the zone of consideration for effecting</w:t>
            </w:r>
            <w:r>
              <w:rPr>
                <w:rFonts w:ascii="Verdana" w:eastAsia="Times New Roman" w:hAnsi="Verdana" w:cs="Times New Roman"/>
                <w:color w:val="333333"/>
                <w:sz w:val="15"/>
                <w:szCs w:val="15"/>
              </w:rPr>
              <w:t xml:space="preserve"> transfers. This will be Group 'B (Non-</w:t>
            </w:r>
            <w:proofErr w:type="spellStart"/>
            <w:r w:rsidRPr="004E5964">
              <w:rPr>
                <w:rFonts w:ascii="Verdana" w:eastAsia="Times New Roman" w:hAnsi="Verdana" w:cs="Times New Roman"/>
                <w:color w:val="333333"/>
                <w:sz w:val="15"/>
                <w:szCs w:val="15"/>
              </w:rPr>
              <w:t>Gazetted</w:t>
            </w:r>
            <w:proofErr w:type="spellEnd"/>
            <w:r w:rsidRPr="004E5964">
              <w:rPr>
                <w:rFonts w:ascii="Verdana" w:eastAsia="Times New Roman" w:hAnsi="Verdana" w:cs="Times New Roman"/>
                <w:color w:val="333333"/>
                <w:sz w:val="15"/>
                <w:szCs w:val="15"/>
              </w:rPr>
              <w:t>)', 'C' &amp;'D' officials who will be completing 5 y</w:t>
            </w:r>
            <w:r>
              <w:rPr>
                <w:rFonts w:ascii="Verdana" w:eastAsia="Times New Roman" w:hAnsi="Verdana" w:cs="Times New Roman"/>
                <w:color w:val="333333"/>
                <w:sz w:val="15"/>
                <w:szCs w:val="15"/>
              </w:rPr>
              <w:t>ears</w:t>
            </w:r>
            <w:r w:rsidRPr="004E5964">
              <w:rPr>
                <w:rFonts w:ascii="Verdana" w:eastAsia="Times New Roman" w:hAnsi="Verdana" w:cs="Times New Roman"/>
                <w:color w:val="333333"/>
                <w:sz w:val="15"/>
                <w:szCs w:val="15"/>
              </w:rPr>
              <w:t xml:space="preserve"> of stay in a particular station as on 3oth June of relevant Financial year.</w:t>
            </w:r>
          </w:p>
        </w:tc>
        <w:tc>
          <w:tcPr>
            <w:tcW w:w="50"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7762BC" w:rsidRPr="00281F9B" w:rsidRDefault="005F3417"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1.3</w:t>
            </w:r>
          </w:p>
        </w:tc>
        <w:tc>
          <w:tcPr>
            <w:tcW w:w="1710" w:type="pct"/>
            <w:tcBorders>
              <w:top w:val="outset" w:sz="6" w:space="0" w:color="auto"/>
              <w:left w:val="outset" w:sz="6" w:space="0" w:color="auto"/>
              <w:bottom w:val="outset" w:sz="6" w:space="0" w:color="auto"/>
              <w:right w:val="outset" w:sz="6" w:space="0" w:color="auto"/>
            </w:tcBorders>
            <w:hideMark/>
          </w:tcPr>
          <w:p w:rsidR="00AF09BB" w:rsidRDefault="007762BC" w:rsidP="008732C1">
            <w:pPr>
              <w:spacing w:after="0" w:line="210" w:lineRule="atLeast"/>
              <w:jc w:val="both"/>
              <w:rPr>
                <w:rFonts w:ascii="Arial" w:eastAsia="Times New Roman" w:hAnsi="Arial" w:cs="Arial"/>
                <w:bCs/>
                <w:color w:val="333333"/>
                <w:sz w:val="18"/>
                <w:szCs w:val="18"/>
              </w:rPr>
            </w:pPr>
            <w:r w:rsidRPr="00276243">
              <w:rPr>
                <w:rFonts w:ascii="Arial" w:eastAsia="Times New Roman" w:hAnsi="Arial" w:cs="Arial"/>
                <w:bCs/>
                <w:color w:val="333333"/>
                <w:sz w:val="18"/>
                <w:szCs w:val="18"/>
              </w:rPr>
              <w:t xml:space="preserve">While effecting Annual General Transfer options will be compulsorily obtained from </w:t>
            </w:r>
          </w:p>
          <w:p w:rsidR="00AF09BB" w:rsidRPr="00AF09BB" w:rsidRDefault="007762BC" w:rsidP="00AF09BB">
            <w:pPr>
              <w:pStyle w:val="ListParagraph"/>
              <w:numPr>
                <w:ilvl w:val="0"/>
                <w:numId w:val="12"/>
              </w:numPr>
              <w:spacing w:after="0" w:line="210" w:lineRule="atLeast"/>
              <w:jc w:val="both"/>
              <w:rPr>
                <w:rFonts w:ascii="Arial" w:eastAsia="Times New Roman" w:hAnsi="Arial" w:cs="Arial"/>
                <w:bCs/>
                <w:color w:val="333333"/>
                <w:sz w:val="18"/>
                <w:szCs w:val="18"/>
              </w:rPr>
            </w:pPr>
            <w:r w:rsidRPr="00AF09BB">
              <w:rPr>
                <w:rFonts w:ascii="Arial" w:eastAsia="Times New Roman" w:hAnsi="Arial" w:cs="Arial"/>
                <w:bCs/>
                <w:color w:val="333333"/>
                <w:sz w:val="18"/>
                <w:szCs w:val="18"/>
              </w:rPr>
              <w:t>the Group ‘B’ (Non-</w:t>
            </w:r>
            <w:proofErr w:type="spellStart"/>
            <w:r w:rsidRPr="00AF09BB">
              <w:rPr>
                <w:rFonts w:ascii="Arial" w:eastAsia="Times New Roman" w:hAnsi="Arial" w:cs="Arial"/>
                <w:bCs/>
                <w:color w:val="333333"/>
                <w:sz w:val="18"/>
                <w:szCs w:val="18"/>
              </w:rPr>
              <w:t>Gazetted</w:t>
            </w:r>
            <w:proofErr w:type="spellEnd"/>
            <w:r w:rsidRPr="00AF09BB">
              <w:rPr>
                <w:rFonts w:ascii="Arial" w:eastAsia="Times New Roman" w:hAnsi="Arial" w:cs="Arial"/>
                <w:bCs/>
                <w:color w:val="333333"/>
                <w:sz w:val="18"/>
                <w:szCs w:val="18"/>
              </w:rPr>
              <w:t>),&amp; ‘C’ officials who  have completed 5 years of stay in a particular station as on 30</w:t>
            </w:r>
            <w:r w:rsidRPr="00AF09BB">
              <w:rPr>
                <w:rFonts w:ascii="Arial" w:eastAsia="Times New Roman" w:hAnsi="Arial" w:cs="Arial"/>
                <w:bCs/>
                <w:color w:val="333333"/>
                <w:sz w:val="18"/>
                <w:szCs w:val="18"/>
                <w:vertAlign w:val="superscript"/>
              </w:rPr>
              <w:t>th</w:t>
            </w:r>
            <w:r w:rsidRPr="00AF09BB">
              <w:rPr>
                <w:rFonts w:ascii="Arial" w:eastAsia="Times New Roman" w:hAnsi="Arial" w:cs="Arial"/>
                <w:bCs/>
                <w:color w:val="333333"/>
                <w:sz w:val="18"/>
                <w:szCs w:val="18"/>
              </w:rPr>
              <w:t> June of relevant Financial Year</w:t>
            </w:r>
            <w:r w:rsidR="00A25B8E">
              <w:rPr>
                <w:rFonts w:ascii="Arial" w:eastAsia="Times New Roman" w:hAnsi="Arial" w:cs="Arial"/>
                <w:bCs/>
                <w:color w:val="333333"/>
                <w:sz w:val="18"/>
                <w:szCs w:val="18"/>
              </w:rPr>
              <w:t>;</w:t>
            </w:r>
            <w:r w:rsidR="00AF09BB" w:rsidRPr="00AF09BB">
              <w:rPr>
                <w:rFonts w:ascii="Arial" w:eastAsia="Times New Roman" w:hAnsi="Arial" w:cs="Arial"/>
                <w:bCs/>
                <w:color w:val="333333"/>
                <w:sz w:val="18"/>
                <w:szCs w:val="18"/>
              </w:rPr>
              <w:t xml:space="preserve"> and </w:t>
            </w:r>
          </w:p>
          <w:p w:rsidR="00A25B8E" w:rsidRDefault="00AF09BB" w:rsidP="00A25B8E">
            <w:pPr>
              <w:pStyle w:val="ListParagraph"/>
              <w:numPr>
                <w:ilvl w:val="0"/>
                <w:numId w:val="12"/>
              </w:numPr>
              <w:spacing w:after="0" w:line="210" w:lineRule="atLeast"/>
              <w:jc w:val="both"/>
              <w:rPr>
                <w:rFonts w:ascii="Arial" w:eastAsia="Times New Roman" w:hAnsi="Arial" w:cs="Arial"/>
                <w:color w:val="333333"/>
                <w:sz w:val="18"/>
                <w:szCs w:val="18"/>
              </w:rPr>
            </w:pPr>
            <w:proofErr w:type="gramStart"/>
            <w:r w:rsidRPr="00AF09BB">
              <w:rPr>
                <w:rFonts w:ascii="Arial" w:eastAsia="Times New Roman" w:hAnsi="Arial" w:cs="Arial"/>
                <w:bCs/>
                <w:color w:val="333333"/>
                <w:sz w:val="18"/>
                <w:szCs w:val="18"/>
              </w:rPr>
              <w:t>from</w:t>
            </w:r>
            <w:proofErr w:type="gramEnd"/>
            <w:r w:rsidRPr="00AF09BB">
              <w:rPr>
                <w:rFonts w:ascii="Arial" w:eastAsia="Times New Roman" w:hAnsi="Arial" w:cs="Arial"/>
                <w:bCs/>
                <w:color w:val="333333"/>
                <w:sz w:val="18"/>
                <w:szCs w:val="18"/>
              </w:rPr>
              <w:t xml:space="preserve"> new recruits and Inter charge transferees posted during the financial year </w:t>
            </w:r>
            <w:r w:rsidR="008F2E74" w:rsidRPr="00AF09BB">
              <w:rPr>
                <w:rFonts w:ascii="Arial" w:eastAsia="Times New Roman" w:hAnsi="Arial" w:cs="Arial"/>
                <w:bCs/>
                <w:color w:val="333333"/>
                <w:sz w:val="18"/>
                <w:szCs w:val="18"/>
              </w:rPr>
              <w:t>preceding</w:t>
            </w:r>
            <w:r w:rsidRPr="00AF09BB">
              <w:rPr>
                <w:rFonts w:ascii="Arial" w:eastAsia="Times New Roman" w:hAnsi="Arial" w:cs="Arial"/>
                <w:bCs/>
                <w:color w:val="333333"/>
                <w:sz w:val="18"/>
                <w:szCs w:val="18"/>
              </w:rPr>
              <w:t xml:space="preserve"> </w:t>
            </w:r>
            <w:r w:rsidR="00A25B8E">
              <w:rPr>
                <w:rFonts w:ascii="Arial" w:eastAsia="Times New Roman" w:hAnsi="Arial" w:cs="Arial"/>
                <w:bCs/>
                <w:color w:val="333333"/>
                <w:sz w:val="18"/>
                <w:szCs w:val="18"/>
              </w:rPr>
              <w:t>the AGT</w:t>
            </w:r>
            <w:r w:rsidR="007762BC" w:rsidRPr="00AF09BB">
              <w:rPr>
                <w:rFonts w:ascii="Arial" w:eastAsia="Times New Roman" w:hAnsi="Arial" w:cs="Arial"/>
                <w:bCs/>
                <w:color w:val="333333"/>
                <w:sz w:val="18"/>
                <w:szCs w:val="18"/>
              </w:rPr>
              <w:t xml:space="preserve">. </w:t>
            </w:r>
          </w:p>
          <w:p w:rsidR="007762BC" w:rsidRPr="00A25B8E" w:rsidRDefault="007762BC" w:rsidP="00A25B8E">
            <w:pPr>
              <w:spacing w:after="0" w:line="210" w:lineRule="atLeast"/>
              <w:jc w:val="both"/>
              <w:rPr>
                <w:rFonts w:ascii="Arial" w:eastAsia="Times New Roman" w:hAnsi="Arial" w:cs="Arial"/>
                <w:color w:val="333333"/>
                <w:sz w:val="18"/>
                <w:szCs w:val="18"/>
              </w:rPr>
            </w:pPr>
            <w:r w:rsidRPr="00A25B8E">
              <w:rPr>
                <w:rFonts w:ascii="Arial" w:eastAsia="Times New Roman" w:hAnsi="Arial" w:cs="Arial"/>
                <w:bCs/>
                <w:color w:val="333333"/>
                <w:sz w:val="18"/>
                <w:szCs w:val="18"/>
              </w:rPr>
              <w:t>Such officials will be in zone of transfers even if they have not requested for any transfer.</w:t>
            </w:r>
          </w:p>
        </w:tc>
        <w:tc>
          <w:tcPr>
            <w:tcW w:w="40"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7762BC" w:rsidRPr="00281F9B" w:rsidRDefault="00A25B8E"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Clause[b] to be read with clause 7.5</w:t>
            </w:r>
          </w:p>
        </w:tc>
      </w:tr>
      <w:tr w:rsidR="007762BC"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7762BC" w:rsidRPr="00281F9B" w:rsidRDefault="007762BC" w:rsidP="00281F9B">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1.4</w:t>
            </w:r>
          </w:p>
        </w:tc>
        <w:tc>
          <w:tcPr>
            <w:tcW w:w="1754" w:type="pct"/>
            <w:tcBorders>
              <w:top w:val="outset" w:sz="6" w:space="0" w:color="auto"/>
              <w:left w:val="outset" w:sz="6" w:space="0" w:color="auto"/>
              <w:bottom w:val="outset" w:sz="6" w:space="0" w:color="auto"/>
              <w:right w:val="outset" w:sz="6" w:space="0" w:color="auto"/>
            </w:tcBorders>
            <w:hideMark/>
          </w:tcPr>
          <w:p w:rsidR="007762BC" w:rsidRPr="00281F9B" w:rsidRDefault="007762BC" w:rsidP="004E5964">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To ensu</w:t>
            </w:r>
            <w:r w:rsidRPr="004E5964">
              <w:rPr>
                <w:rFonts w:ascii="Verdana" w:eastAsia="Times New Roman" w:hAnsi="Verdana" w:cs="Times New Roman"/>
                <w:color w:val="333333"/>
                <w:sz w:val="15"/>
                <w:szCs w:val="15"/>
              </w:rPr>
              <w:t>re tran</w:t>
            </w:r>
            <w:r>
              <w:rPr>
                <w:rFonts w:ascii="Verdana" w:eastAsia="Times New Roman" w:hAnsi="Verdana" w:cs="Times New Roman"/>
                <w:color w:val="333333"/>
                <w:sz w:val="15"/>
                <w:szCs w:val="15"/>
              </w:rPr>
              <w:t xml:space="preserve">sparency </w:t>
            </w:r>
            <w:r w:rsidRPr="004E5964">
              <w:rPr>
                <w:rFonts w:ascii="Verdana" w:eastAsia="Times New Roman" w:hAnsi="Verdana" w:cs="Times New Roman"/>
                <w:color w:val="333333"/>
                <w:sz w:val="15"/>
                <w:szCs w:val="15"/>
              </w:rPr>
              <w:t>and fairness, certain additional conditions in impleme</w:t>
            </w:r>
            <w:r>
              <w:rPr>
                <w:rFonts w:ascii="Verdana" w:eastAsia="Times New Roman" w:hAnsi="Verdana" w:cs="Times New Roman"/>
                <w:color w:val="333333"/>
                <w:sz w:val="15"/>
                <w:szCs w:val="15"/>
              </w:rPr>
              <w:t>nting the transfer of all</w:t>
            </w:r>
            <w:r w:rsidRPr="004E5964">
              <w:rPr>
                <w:rFonts w:ascii="Verdana" w:eastAsia="Times New Roman" w:hAnsi="Verdana" w:cs="Times New Roman"/>
                <w:color w:val="333333"/>
                <w:sz w:val="15"/>
                <w:szCs w:val="15"/>
              </w:rPr>
              <w:t xml:space="preserve"> officials</w:t>
            </w:r>
            <w:r>
              <w:rPr>
                <w:rFonts w:ascii="Verdana" w:eastAsia="Times New Roman" w:hAnsi="Verdana" w:cs="Times New Roman"/>
                <w:color w:val="333333"/>
                <w:sz w:val="15"/>
                <w:szCs w:val="15"/>
              </w:rPr>
              <w:t xml:space="preserve"> including those covered in </w:t>
            </w:r>
            <w:proofErr w:type="spellStart"/>
            <w:r>
              <w:rPr>
                <w:rFonts w:ascii="Verdana" w:eastAsia="Times New Roman" w:hAnsi="Verdana" w:cs="Times New Roman"/>
                <w:color w:val="333333"/>
                <w:sz w:val="15"/>
                <w:szCs w:val="15"/>
              </w:rPr>
              <w:t>para</w:t>
            </w:r>
            <w:proofErr w:type="spellEnd"/>
            <w:r>
              <w:rPr>
                <w:rFonts w:ascii="Verdana" w:eastAsia="Times New Roman" w:hAnsi="Verdana" w:cs="Times New Roman"/>
                <w:color w:val="333333"/>
                <w:sz w:val="15"/>
                <w:szCs w:val="15"/>
              </w:rPr>
              <w:t xml:space="preserve"> 1.3 are included taking the</w:t>
            </w:r>
            <w:r w:rsidRPr="004E5964">
              <w:rPr>
                <w:rFonts w:ascii="Verdana" w:eastAsia="Times New Roman" w:hAnsi="Verdana" w:cs="Times New Roman"/>
                <w:color w:val="333333"/>
                <w:sz w:val="15"/>
                <w:szCs w:val="15"/>
              </w:rPr>
              <w:t xml:space="preserve"> </w:t>
            </w:r>
            <w:r>
              <w:rPr>
                <w:rFonts w:ascii="Verdana" w:eastAsia="Times New Roman" w:hAnsi="Verdana" w:cs="Times New Roman"/>
                <w:color w:val="333333"/>
                <w:sz w:val="15"/>
                <w:szCs w:val="15"/>
              </w:rPr>
              <w:t>requirements of admi</w:t>
            </w:r>
            <w:r w:rsidRPr="004E5964">
              <w:rPr>
                <w:rFonts w:ascii="Verdana" w:eastAsia="Times New Roman" w:hAnsi="Verdana" w:cs="Times New Roman"/>
                <w:color w:val="333333"/>
                <w:sz w:val="15"/>
                <w:szCs w:val="15"/>
              </w:rPr>
              <w:t xml:space="preserve">nistration and employees, into </w:t>
            </w:r>
            <w:r>
              <w:rPr>
                <w:rFonts w:ascii="Verdana" w:eastAsia="Times New Roman" w:hAnsi="Verdana" w:cs="Times New Roman"/>
                <w:color w:val="333333"/>
                <w:sz w:val="15"/>
                <w:szCs w:val="15"/>
              </w:rPr>
              <w:t>consideration. This is on accou</w:t>
            </w:r>
            <w:r w:rsidRPr="004E5964">
              <w:rPr>
                <w:rFonts w:ascii="Verdana" w:eastAsia="Times New Roman" w:hAnsi="Verdana" w:cs="Times New Roman"/>
                <w:color w:val="333333"/>
                <w:sz w:val="15"/>
                <w:szCs w:val="15"/>
              </w:rPr>
              <w:t xml:space="preserve">nt of changed social </w:t>
            </w:r>
            <w:proofErr w:type="spellStart"/>
            <w:r w:rsidRPr="004E5964">
              <w:rPr>
                <w:rFonts w:ascii="Verdana" w:eastAsia="Times New Roman" w:hAnsi="Verdana" w:cs="Times New Roman"/>
                <w:color w:val="333333"/>
                <w:sz w:val="15"/>
                <w:szCs w:val="15"/>
              </w:rPr>
              <w:t>rnilieu</w:t>
            </w:r>
            <w:proofErr w:type="spellEnd"/>
            <w:r w:rsidRPr="004E5964">
              <w:rPr>
                <w:rFonts w:ascii="Verdana" w:eastAsia="Times New Roman" w:hAnsi="Verdana" w:cs="Times New Roman"/>
                <w:color w:val="333333"/>
                <w:sz w:val="15"/>
                <w:szCs w:val="15"/>
              </w:rPr>
              <w:t xml:space="preserve"> </w:t>
            </w:r>
            <w:proofErr w:type="spellStart"/>
            <w:r w:rsidRPr="004E5964">
              <w:rPr>
                <w:rFonts w:ascii="Verdana" w:eastAsia="Times New Roman" w:hAnsi="Verdana" w:cs="Times New Roman"/>
                <w:color w:val="333333"/>
                <w:sz w:val="15"/>
                <w:szCs w:val="15"/>
              </w:rPr>
              <w:t>vis</w:t>
            </w:r>
            <w:proofErr w:type="spellEnd"/>
            <w:r w:rsidRPr="004E5964">
              <w:rPr>
                <w:rFonts w:ascii="Verdana" w:eastAsia="Times New Roman" w:hAnsi="Verdana" w:cs="Times New Roman"/>
                <w:color w:val="333333"/>
                <w:sz w:val="15"/>
                <w:szCs w:val="15"/>
              </w:rPr>
              <w:t>-</w:t>
            </w:r>
            <w:r>
              <w:rPr>
                <w:rFonts w:ascii="Verdana" w:eastAsia="Times New Roman" w:hAnsi="Verdana" w:cs="Times New Roman"/>
                <w:color w:val="333333"/>
                <w:sz w:val="15"/>
                <w:szCs w:val="15"/>
              </w:rPr>
              <w:t>a</w:t>
            </w:r>
            <w:r w:rsidRPr="004E5964">
              <w:rPr>
                <w:rFonts w:ascii="Verdana" w:eastAsia="Times New Roman" w:hAnsi="Verdana" w:cs="Times New Roman"/>
                <w:color w:val="333333"/>
                <w:sz w:val="15"/>
                <w:szCs w:val="15"/>
              </w:rPr>
              <w:t>-</w:t>
            </w:r>
            <w:proofErr w:type="spellStart"/>
            <w:r w:rsidRPr="004E5964">
              <w:rPr>
                <w:rFonts w:ascii="Verdana" w:eastAsia="Times New Roman" w:hAnsi="Verdana" w:cs="Times New Roman"/>
                <w:color w:val="333333"/>
                <w:sz w:val="15"/>
                <w:szCs w:val="15"/>
              </w:rPr>
              <w:t>vis</w:t>
            </w:r>
            <w:proofErr w:type="spellEnd"/>
            <w:r w:rsidRPr="004E5964">
              <w:rPr>
                <w:rFonts w:ascii="Verdana" w:eastAsia="Times New Roman" w:hAnsi="Verdana" w:cs="Times New Roman"/>
                <w:color w:val="333333"/>
                <w:sz w:val="15"/>
                <w:szCs w:val="15"/>
              </w:rPr>
              <w:t xml:space="preserve"> time of </w:t>
            </w:r>
            <w:r>
              <w:rPr>
                <w:rFonts w:ascii="Verdana" w:eastAsia="Times New Roman" w:hAnsi="Verdana" w:cs="Times New Roman"/>
                <w:color w:val="333333"/>
                <w:sz w:val="15"/>
                <w:szCs w:val="15"/>
              </w:rPr>
              <w:t>issue of instructions referred i</w:t>
            </w:r>
            <w:r w:rsidRPr="004E5964">
              <w:rPr>
                <w:rFonts w:ascii="Verdana" w:eastAsia="Times New Roman" w:hAnsi="Verdana" w:cs="Times New Roman"/>
                <w:color w:val="333333"/>
                <w:sz w:val="15"/>
                <w:szCs w:val="15"/>
              </w:rPr>
              <w:t xml:space="preserve">n paragraph </w:t>
            </w:r>
            <w:r>
              <w:rPr>
                <w:rFonts w:ascii="Verdana" w:eastAsia="Times New Roman" w:hAnsi="Verdana" w:cs="Times New Roman"/>
                <w:color w:val="333333"/>
                <w:sz w:val="15"/>
                <w:szCs w:val="15"/>
              </w:rPr>
              <w:t>1.1 and ch</w:t>
            </w:r>
            <w:r w:rsidRPr="004E5964">
              <w:rPr>
                <w:rFonts w:ascii="Verdana" w:eastAsia="Times New Roman" w:hAnsi="Verdana" w:cs="Times New Roman"/>
                <w:color w:val="333333"/>
                <w:sz w:val="15"/>
                <w:szCs w:val="15"/>
              </w:rPr>
              <w:t>anges in legal and adm</w:t>
            </w:r>
            <w:r>
              <w:rPr>
                <w:rFonts w:ascii="Verdana" w:eastAsia="Times New Roman" w:hAnsi="Verdana" w:cs="Times New Roman"/>
                <w:color w:val="333333"/>
                <w:sz w:val="15"/>
                <w:szCs w:val="15"/>
              </w:rPr>
              <w:t>inistrative framework over the l</w:t>
            </w:r>
            <w:r w:rsidRPr="004E5964">
              <w:rPr>
                <w:rFonts w:ascii="Verdana" w:eastAsia="Times New Roman" w:hAnsi="Verdana" w:cs="Times New Roman"/>
                <w:color w:val="333333"/>
                <w:sz w:val="15"/>
                <w:szCs w:val="15"/>
              </w:rPr>
              <w:t>ast several year</w:t>
            </w:r>
          </w:p>
        </w:tc>
        <w:tc>
          <w:tcPr>
            <w:tcW w:w="50"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7762BC" w:rsidRPr="00281F9B" w:rsidRDefault="005F3417"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1.4</w:t>
            </w:r>
          </w:p>
        </w:tc>
        <w:tc>
          <w:tcPr>
            <w:tcW w:w="1710" w:type="pct"/>
            <w:tcBorders>
              <w:top w:val="outset" w:sz="6" w:space="0" w:color="auto"/>
              <w:left w:val="outset" w:sz="6" w:space="0" w:color="auto"/>
              <w:bottom w:val="outset" w:sz="6" w:space="0" w:color="auto"/>
              <w:right w:val="outset" w:sz="6" w:space="0" w:color="auto"/>
            </w:tcBorders>
            <w:hideMark/>
          </w:tcPr>
          <w:p w:rsidR="007762BC" w:rsidRPr="00276243" w:rsidRDefault="007762BC" w:rsidP="00FF489A">
            <w:pPr>
              <w:spacing w:after="0"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 </w:t>
            </w:r>
            <w:r>
              <w:rPr>
                <w:rFonts w:ascii="Arial" w:eastAsia="Times New Roman" w:hAnsi="Arial" w:cs="Arial"/>
                <w:bCs/>
                <w:color w:val="333333"/>
                <w:sz w:val="18"/>
                <w:szCs w:val="18"/>
              </w:rPr>
              <w:t>Applications for t</w:t>
            </w:r>
            <w:r w:rsidRPr="00276243">
              <w:rPr>
                <w:rFonts w:ascii="Arial" w:eastAsia="Times New Roman" w:hAnsi="Arial" w:cs="Arial"/>
                <w:bCs/>
                <w:color w:val="333333"/>
                <w:sz w:val="18"/>
                <w:szCs w:val="18"/>
              </w:rPr>
              <w:t>ransfer with options will also be accepted from the officials who</w:t>
            </w:r>
            <w:proofErr w:type="gramStart"/>
            <w:r w:rsidRPr="00276243">
              <w:rPr>
                <w:rFonts w:ascii="Arial" w:eastAsia="Times New Roman" w:hAnsi="Arial" w:cs="Arial"/>
                <w:bCs/>
                <w:color w:val="333333"/>
                <w:sz w:val="18"/>
                <w:szCs w:val="18"/>
              </w:rPr>
              <w:t>  require</w:t>
            </w:r>
            <w:proofErr w:type="gramEnd"/>
            <w:r w:rsidRPr="00276243">
              <w:rPr>
                <w:rFonts w:ascii="Arial" w:eastAsia="Times New Roman" w:hAnsi="Arial" w:cs="Arial"/>
                <w:bCs/>
                <w:color w:val="333333"/>
                <w:sz w:val="18"/>
                <w:szCs w:val="18"/>
              </w:rPr>
              <w:t xml:space="preserve"> transfer to another station</w:t>
            </w:r>
            <w:r w:rsidRPr="00276243">
              <w:rPr>
                <w:rFonts w:ascii="Arial" w:eastAsia="Times New Roman" w:hAnsi="Arial" w:cs="Arial"/>
                <w:bCs/>
                <w:i/>
                <w:iCs/>
                <w:color w:val="333333"/>
                <w:sz w:val="18"/>
                <w:szCs w:val="18"/>
              </w:rPr>
              <w:t>.  </w:t>
            </w:r>
          </w:p>
        </w:tc>
        <w:tc>
          <w:tcPr>
            <w:tcW w:w="40"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7762BC" w:rsidRPr="00BB25CF" w:rsidRDefault="007762BC" w:rsidP="004E5964">
            <w:pPr>
              <w:spacing w:after="0" w:line="210" w:lineRule="atLeast"/>
              <w:jc w:val="both"/>
              <w:rPr>
                <w:rFonts w:ascii="Verdana" w:eastAsia="Times New Roman" w:hAnsi="Verdana" w:cs="Times New Roman"/>
                <w:color w:val="333333"/>
                <w:sz w:val="15"/>
                <w:szCs w:val="15"/>
              </w:rPr>
            </w:pPr>
            <w:r w:rsidRPr="00BB25CF">
              <w:rPr>
                <w:rFonts w:ascii="Verdana" w:eastAsia="Times New Roman" w:hAnsi="Verdana" w:cs="Times New Roman"/>
                <w:color w:val="333333"/>
                <w:sz w:val="15"/>
                <w:szCs w:val="15"/>
              </w:rPr>
              <w:t>Existing clause not required as the guidelines are being formulated in accordance with the very recent OM and model guidelines of the DOPT.</w:t>
            </w:r>
          </w:p>
          <w:p w:rsidR="007762BC" w:rsidRPr="00281F9B" w:rsidRDefault="007762BC" w:rsidP="004E5964">
            <w:pPr>
              <w:spacing w:after="0" w:line="210" w:lineRule="atLeast"/>
              <w:jc w:val="both"/>
              <w:rPr>
                <w:rFonts w:ascii="Verdana" w:eastAsia="Times New Roman" w:hAnsi="Verdana" w:cs="Times New Roman"/>
                <w:color w:val="333333"/>
                <w:sz w:val="15"/>
                <w:szCs w:val="15"/>
              </w:rPr>
            </w:pPr>
          </w:p>
        </w:tc>
      </w:tr>
      <w:tr w:rsidR="00A17694"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A17694" w:rsidRDefault="00A17694" w:rsidP="00281F9B">
            <w:pPr>
              <w:spacing w:after="0" w:line="210" w:lineRule="atLeast"/>
              <w:jc w:val="both"/>
              <w:rPr>
                <w:rFonts w:ascii="Verdana" w:eastAsia="Times New Roman" w:hAnsi="Verdana" w:cs="Times New Roman"/>
                <w:color w:val="333333"/>
                <w:sz w:val="15"/>
                <w:szCs w:val="15"/>
              </w:rPr>
            </w:pPr>
          </w:p>
        </w:tc>
        <w:tc>
          <w:tcPr>
            <w:tcW w:w="1754" w:type="pct"/>
            <w:tcBorders>
              <w:top w:val="outset" w:sz="6" w:space="0" w:color="auto"/>
              <w:left w:val="outset" w:sz="6" w:space="0" w:color="auto"/>
              <w:bottom w:val="outset" w:sz="6" w:space="0" w:color="auto"/>
              <w:right w:val="outset" w:sz="6" w:space="0" w:color="auto"/>
            </w:tcBorders>
            <w:hideMark/>
          </w:tcPr>
          <w:p w:rsidR="00A17694" w:rsidRPr="000A5E6B" w:rsidRDefault="00A17694" w:rsidP="00281F9B">
            <w:pPr>
              <w:spacing w:after="0" w:line="210" w:lineRule="atLeast"/>
              <w:jc w:val="both"/>
              <w:rPr>
                <w:rFonts w:ascii="Verdana" w:eastAsia="Times New Roman" w:hAnsi="Verdana" w:cs="Times New Roman"/>
                <w:color w:val="333333"/>
                <w:sz w:val="15"/>
                <w:szCs w:val="15"/>
              </w:rPr>
            </w:pPr>
          </w:p>
        </w:tc>
        <w:tc>
          <w:tcPr>
            <w:tcW w:w="50" w:type="pct"/>
            <w:tcBorders>
              <w:top w:val="outset" w:sz="6" w:space="0" w:color="auto"/>
              <w:left w:val="outset" w:sz="6" w:space="0" w:color="auto"/>
              <w:bottom w:val="outset" w:sz="6" w:space="0" w:color="auto"/>
              <w:right w:val="outset" w:sz="6" w:space="0" w:color="auto"/>
            </w:tcBorders>
          </w:tcPr>
          <w:p w:rsidR="00A17694" w:rsidRPr="00281F9B" w:rsidRDefault="00A17694"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A17694" w:rsidRDefault="00A17694"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1.5</w:t>
            </w:r>
          </w:p>
        </w:tc>
        <w:tc>
          <w:tcPr>
            <w:tcW w:w="1710" w:type="pct"/>
            <w:tcBorders>
              <w:top w:val="outset" w:sz="6" w:space="0" w:color="auto"/>
              <w:left w:val="outset" w:sz="6" w:space="0" w:color="auto"/>
              <w:bottom w:val="outset" w:sz="6" w:space="0" w:color="auto"/>
              <w:right w:val="outset" w:sz="6" w:space="0" w:color="auto"/>
            </w:tcBorders>
            <w:hideMark/>
          </w:tcPr>
          <w:p w:rsidR="00A17694" w:rsidRPr="00276243" w:rsidRDefault="00A17694" w:rsidP="00FE46AA">
            <w:p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The vacancies that are likely to fall vacant up</w:t>
            </w:r>
            <w:r w:rsidR="004843BC">
              <w:rPr>
                <w:rFonts w:ascii="Arial" w:eastAsia="Times New Roman" w:hAnsi="Arial" w:cs="Arial"/>
                <w:color w:val="333333"/>
                <w:sz w:val="18"/>
                <w:szCs w:val="18"/>
              </w:rPr>
              <w:t xml:space="preserve"> </w:t>
            </w:r>
            <w:r>
              <w:rPr>
                <w:rFonts w:ascii="Arial" w:eastAsia="Times New Roman" w:hAnsi="Arial" w:cs="Arial"/>
                <w:color w:val="333333"/>
                <w:sz w:val="18"/>
                <w:szCs w:val="18"/>
              </w:rPr>
              <w:t xml:space="preserve">to 30th September </w:t>
            </w:r>
            <w:r w:rsidR="004843BC">
              <w:rPr>
                <w:rFonts w:ascii="Arial" w:eastAsia="Times New Roman" w:hAnsi="Arial" w:cs="Arial"/>
                <w:color w:val="333333"/>
                <w:sz w:val="18"/>
                <w:szCs w:val="18"/>
              </w:rPr>
              <w:t>of the relevant financial year will be considered for posting in AGT</w:t>
            </w:r>
          </w:p>
        </w:tc>
        <w:tc>
          <w:tcPr>
            <w:tcW w:w="40" w:type="pct"/>
            <w:tcBorders>
              <w:top w:val="outset" w:sz="6" w:space="0" w:color="auto"/>
              <w:left w:val="outset" w:sz="6" w:space="0" w:color="auto"/>
              <w:bottom w:val="outset" w:sz="6" w:space="0" w:color="auto"/>
              <w:right w:val="outset" w:sz="6" w:space="0" w:color="auto"/>
            </w:tcBorders>
          </w:tcPr>
          <w:p w:rsidR="00A17694" w:rsidRPr="00281F9B" w:rsidRDefault="00A17694"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A17694" w:rsidRPr="00281F9B" w:rsidRDefault="00BC1872"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New clause to be inserted. This has been the practice followed in the recent years.</w:t>
            </w:r>
          </w:p>
        </w:tc>
      </w:tr>
      <w:tr w:rsidR="007762BC"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7762BC" w:rsidRPr="00281F9B" w:rsidRDefault="007762BC"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1.5</w:t>
            </w:r>
          </w:p>
        </w:tc>
        <w:tc>
          <w:tcPr>
            <w:tcW w:w="1754" w:type="pct"/>
            <w:tcBorders>
              <w:top w:val="outset" w:sz="6" w:space="0" w:color="auto"/>
              <w:left w:val="outset" w:sz="6" w:space="0" w:color="auto"/>
              <w:bottom w:val="outset" w:sz="6" w:space="0" w:color="auto"/>
              <w:right w:val="outset" w:sz="6" w:space="0" w:color="auto"/>
            </w:tcBorders>
            <w:hideMark/>
          </w:tcPr>
          <w:p w:rsidR="007762BC" w:rsidRPr="00281F9B" w:rsidRDefault="007762BC" w:rsidP="00281F9B">
            <w:pPr>
              <w:spacing w:after="0" w:line="210" w:lineRule="atLeast"/>
              <w:jc w:val="both"/>
              <w:rPr>
                <w:rFonts w:ascii="Verdana" w:eastAsia="Times New Roman" w:hAnsi="Verdana" w:cs="Times New Roman"/>
                <w:b/>
                <w:bCs/>
                <w:color w:val="333333"/>
                <w:sz w:val="15"/>
              </w:rPr>
            </w:pPr>
            <w:r w:rsidRPr="000A5E6B">
              <w:rPr>
                <w:rFonts w:ascii="Verdana" w:eastAsia="Times New Roman" w:hAnsi="Verdana" w:cs="Times New Roman"/>
                <w:color w:val="333333"/>
                <w:sz w:val="15"/>
                <w:szCs w:val="15"/>
              </w:rPr>
              <w:t>Administration will attempt to issue Annual General Transfer in April of every year.</w:t>
            </w:r>
          </w:p>
        </w:tc>
        <w:tc>
          <w:tcPr>
            <w:tcW w:w="50"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7762BC" w:rsidRPr="00281F9B" w:rsidRDefault="005F3417" w:rsidP="004843BC">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1.</w:t>
            </w:r>
            <w:r w:rsidR="004843BC">
              <w:rPr>
                <w:rFonts w:ascii="Verdana" w:eastAsia="Times New Roman" w:hAnsi="Verdana" w:cs="Times New Roman"/>
                <w:color w:val="333333"/>
                <w:sz w:val="15"/>
                <w:szCs w:val="15"/>
              </w:rPr>
              <w:t>6</w:t>
            </w:r>
          </w:p>
        </w:tc>
        <w:tc>
          <w:tcPr>
            <w:tcW w:w="1710" w:type="pct"/>
            <w:tcBorders>
              <w:top w:val="outset" w:sz="6" w:space="0" w:color="auto"/>
              <w:left w:val="outset" w:sz="6" w:space="0" w:color="auto"/>
              <w:bottom w:val="outset" w:sz="6" w:space="0" w:color="auto"/>
              <w:right w:val="outset" w:sz="6" w:space="0" w:color="auto"/>
            </w:tcBorders>
            <w:hideMark/>
          </w:tcPr>
          <w:p w:rsidR="007762BC" w:rsidRDefault="007762BC" w:rsidP="000A5E6B">
            <w:pPr>
              <w:spacing w:after="0"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Administration shall issue Annual General Transfer in April of every year unless legally impossible.</w:t>
            </w:r>
          </w:p>
          <w:p w:rsidR="002130D5" w:rsidRPr="00276243" w:rsidRDefault="002130D5" w:rsidP="000A5E6B">
            <w:pPr>
              <w:spacing w:after="0" w:line="210" w:lineRule="atLeast"/>
              <w:jc w:val="both"/>
              <w:rPr>
                <w:rFonts w:ascii="Arial" w:eastAsia="Times New Roman" w:hAnsi="Arial" w:cs="Arial"/>
                <w:color w:val="333333"/>
                <w:sz w:val="18"/>
                <w:szCs w:val="18"/>
              </w:rPr>
            </w:pPr>
          </w:p>
        </w:tc>
        <w:tc>
          <w:tcPr>
            <w:tcW w:w="40"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r>
      <w:tr w:rsidR="007762BC" w:rsidRPr="0078773E" w:rsidTr="00F603CF">
        <w:trPr>
          <w:trHeight w:val="308"/>
          <w:tblCellSpacing w:w="0" w:type="dxa"/>
        </w:trPr>
        <w:tc>
          <w:tcPr>
            <w:tcW w:w="228" w:type="pct"/>
            <w:tcBorders>
              <w:top w:val="outset" w:sz="6" w:space="0" w:color="auto"/>
              <w:left w:val="outset" w:sz="6" w:space="0" w:color="auto"/>
              <w:bottom w:val="outset" w:sz="6" w:space="0" w:color="auto"/>
              <w:right w:val="outset" w:sz="6" w:space="0" w:color="auto"/>
            </w:tcBorders>
            <w:vAlign w:val="center"/>
            <w:hideMark/>
          </w:tcPr>
          <w:p w:rsidR="007762BC" w:rsidRPr="0078773E" w:rsidRDefault="007762BC" w:rsidP="005F3417">
            <w:pPr>
              <w:spacing w:after="0" w:line="210" w:lineRule="atLeast"/>
              <w:rPr>
                <w:rFonts w:ascii="Verdana" w:eastAsia="Times New Roman" w:hAnsi="Verdana" w:cs="Times New Roman"/>
                <w:b/>
                <w:color w:val="FF0000"/>
                <w:sz w:val="15"/>
                <w:szCs w:val="15"/>
              </w:rPr>
            </w:pPr>
            <w:r w:rsidRPr="0078773E">
              <w:rPr>
                <w:rFonts w:ascii="Verdana" w:eastAsia="Times New Roman" w:hAnsi="Verdana" w:cs="Times New Roman"/>
                <w:b/>
                <w:color w:val="FF0000"/>
                <w:sz w:val="15"/>
                <w:szCs w:val="15"/>
              </w:rPr>
              <w:lastRenderedPageBreak/>
              <w:t> 2.0</w:t>
            </w:r>
          </w:p>
        </w:tc>
        <w:tc>
          <w:tcPr>
            <w:tcW w:w="1754" w:type="pct"/>
            <w:tcBorders>
              <w:top w:val="outset" w:sz="6" w:space="0" w:color="auto"/>
              <w:left w:val="outset" w:sz="6" w:space="0" w:color="auto"/>
              <w:bottom w:val="outset" w:sz="6" w:space="0" w:color="auto"/>
              <w:right w:val="outset" w:sz="6" w:space="0" w:color="auto"/>
            </w:tcBorders>
            <w:vAlign w:val="center"/>
            <w:hideMark/>
          </w:tcPr>
          <w:p w:rsidR="007762BC" w:rsidRPr="0078773E" w:rsidRDefault="007762BC" w:rsidP="005F3417">
            <w:pPr>
              <w:spacing w:after="0" w:line="210" w:lineRule="atLeast"/>
              <w:rPr>
                <w:rFonts w:ascii="Verdana" w:eastAsia="Times New Roman" w:hAnsi="Verdana" w:cs="Times New Roman"/>
                <w:b/>
                <w:color w:val="FF0000"/>
                <w:sz w:val="15"/>
                <w:szCs w:val="15"/>
              </w:rPr>
            </w:pPr>
            <w:r w:rsidRPr="0078773E">
              <w:rPr>
                <w:rFonts w:ascii="Verdana" w:eastAsia="Times New Roman" w:hAnsi="Verdana" w:cs="Times New Roman"/>
                <w:b/>
                <w:color w:val="FF0000"/>
                <w:sz w:val="15"/>
                <w:szCs w:val="15"/>
              </w:rPr>
              <w:t> POLICY</w:t>
            </w:r>
          </w:p>
        </w:tc>
        <w:tc>
          <w:tcPr>
            <w:tcW w:w="50" w:type="pct"/>
            <w:tcBorders>
              <w:top w:val="outset" w:sz="6" w:space="0" w:color="auto"/>
              <w:left w:val="outset" w:sz="6" w:space="0" w:color="auto"/>
              <w:bottom w:val="outset" w:sz="6" w:space="0" w:color="auto"/>
              <w:right w:val="outset" w:sz="6" w:space="0" w:color="auto"/>
            </w:tcBorders>
            <w:vAlign w:val="center"/>
          </w:tcPr>
          <w:p w:rsidR="007762BC" w:rsidRPr="0078773E" w:rsidRDefault="007762BC" w:rsidP="005F3417">
            <w:pPr>
              <w:spacing w:after="0" w:line="210" w:lineRule="atLeast"/>
              <w:rPr>
                <w:rFonts w:ascii="Verdana" w:eastAsia="Times New Roman" w:hAnsi="Verdana" w:cs="Times New Roman"/>
                <w:b/>
                <w:color w:val="FF0000"/>
                <w:sz w:val="15"/>
                <w:szCs w:val="15"/>
              </w:rPr>
            </w:pPr>
          </w:p>
        </w:tc>
        <w:tc>
          <w:tcPr>
            <w:tcW w:w="125" w:type="pct"/>
            <w:tcBorders>
              <w:top w:val="outset" w:sz="6" w:space="0" w:color="auto"/>
              <w:left w:val="outset" w:sz="6" w:space="0" w:color="auto"/>
              <w:bottom w:val="outset" w:sz="6" w:space="0" w:color="auto"/>
              <w:right w:val="outset" w:sz="6" w:space="0" w:color="auto"/>
            </w:tcBorders>
            <w:vAlign w:val="center"/>
          </w:tcPr>
          <w:p w:rsidR="007762BC" w:rsidRPr="0078773E" w:rsidRDefault="007762BC" w:rsidP="005F3417">
            <w:pPr>
              <w:spacing w:after="0" w:line="210" w:lineRule="atLeast"/>
              <w:rPr>
                <w:rFonts w:ascii="Verdana" w:eastAsia="Times New Roman" w:hAnsi="Verdana" w:cs="Times New Roman"/>
                <w:b/>
                <w:color w:val="FF0000"/>
                <w:sz w:val="15"/>
                <w:szCs w:val="15"/>
              </w:rPr>
            </w:pPr>
            <w:r w:rsidRPr="0078773E">
              <w:rPr>
                <w:rFonts w:ascii="Verdana" w:eastAsia="Times New Roman" w:hAnsi="Verdana" w:cs="Times New Roman"/>
                <w:b/>
                <w:color w:val="FF0000"/>
                <w:sz w:val="15"/>
                <w:szCs w:val="15"/>
              </w:rPr>
              <w:t> 2.0</w:t>
            </w:r>
          </w:p>
        </w:tc>
        <w:tc>
          <w:tcPr>
            <w:tcW w:w="1710" w:type="pct"/>
            <w:tcBorders>
              <w:top w:val="outset" w:sz="6" w:space="0" w:color="auto"/>
              <w:left w:val="outset" w:sz="6" w:space="0" w:color="auto"/>
              <w:bottom w:val="outset" w:sz="6" w:space="0" w:color="auto"/>
              <w:right w:val="outset" w:sz="6" w:space="0" w:color="auto"/>
            </w:tcBorders>
            <w:vAlign w:val="center"/>
            <w:hideMark/>
          </w:tcPr>
          <w:p w:rsidR="007762BC" w:rsidRPr="0078773E" w:rsidRDefault="007762BC" w:rsidP="005F3417">
            <w:pPr>
              <w:spacing w:after="0" w:line="210" w:lineRule="atLeast"/>
              <w:rPr>
                <w:rFonts w:ascii="Verdana" w:eastAsia="Times New Roman" w:hAnsi="Verdana" w:cs="Times New Roman"/>
                <w:b/>
                <w:color w:val="FF0000"/>
                <w:sz w:val="15"/>
                <w:szCs w:val="15"/>
              </w:rPr>
            </w:pPr>
            <w:r w:rsidRPr="0078773E">
              <w:rPr>
                <w:rFonts w:ascii="Verdana" w:eastAsia="Times New Roman" w:hAnsi="Verdana" w:cs="Times New Roman"/>
                <w:b/>
                <w:color w:val="FF0000"/>
                <w:sz w:val="15"/>
                <w:szCs w:val="15"/>
              </w:rPr>
              <w:t> POLICY</w:t>
            </w:r>
          </w:p>
        </w:tc>
        <w:tc>
          <w:tcPr>
            <w:tcW w:w="40" w:type="pct"/>
            <w:tcBorders>
              <w:top w:val="outset" w:sz="6" w:space="0" w:color="auto"/>
              <w:left w:val="outset" w:sz="6" w:space="0" w:color="auto"/>
              <w:bottom w:val="outset" w:sz="6" w:space="0" w:color="auto"/>
              <w:right w:val="outset" w:sz="6" w:space="0" w:color="auto"/>
            </w:tcBorders>
            <w:vAlign w:val="center"/>
          </w:tcPr>
          <w:p w:rsidR="007762BC" w:rsidRPr="0078773E" w:rsidRDefault="007762BC" w:rsidP="005F3417">
            <w:pPr>
              <w:spacing w:after="0" w:line="210" w:lineRule="atLeast"/>
              <w:rPr>
                <w:rFonts w:ascii="Verdana" w:eastAsia="Times New Roman" w:hAnsi="Verdana" w:cs="Times New Roman"/>
                <w:b/>
                <w:color w:val="FF0000"/>
                <w:sz w:val="15"/>
                <w:szCs w:val="15"/>
              </w:rPr>
            </w:pPr>
          </w:p>
        </w:tc>
        <w:tc>
          <w:tcPr>
            <w:tcW w:w="1093" w:type="pct"/>
            <w:tcBorders>
              <w:top w:val="outset" w:sz="6" w:space="0" w:color="auto"/>
              <w:left w:val="outset" w:sz="6" w:space="0" w:color="auto"/>
              <w:bottom w:val="outset" w:sz="6" w:space="0" w:color="auto"/>
              <w:right w:val="outset" w:sz="6" w:space="0" w:color="auto"/>
            </w:tcBorders>
            <w:vAlign w:val="center"/>
          </w:tcPr>
          <w:p w:rsidR="007762BC" w:rsidRPr="0078773E" w:rsidRDefault="007762BC" w:rsidP="005F3417">
            <w:pPr>
              <w:spacing w:after="0" w:line="210" w:lineRule="atLeast"/>
              <w:rPr>
                <w:rFonts w:ascii="Verdana" w:eastAsia="Times New Roman" w:hAnsi="Verdana" w:cs="Times New Roman"/>
                <w:b/>
                <w:color w:val="FF0000"/>
                <w:sz w:val="15"/>
                <w:szCs w:val="15"/>
              </w:rPr>
            </w:pPr>
          </w:p>
        </w:tc>
      </w:tr>
      <w:tr w:rsidR="007762BC"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7762BC" w:rsidRPr="00281F9B" w:rsidRDefault="007762BC"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2.1</w:t>
            </w:r>
          </w:p>
        </w:tc>
        <w:tc>
          <w:tcPr>
            <w:tcW w:w="1754" w:type="pct"/>
            <w:tcBorders>
              <w:top w:val="outset" w:sz="6" w:space="0" w:color="auto"/>
              <w:left w:val="outset" w:sz="6" w:space="0" w:color="auto"/>
              <w:bottom w:val="outset" w:sz="6" w:space="0" w:color="auto"/>
              <w:right w:val="outset" w:sz="6" w:space="0" w:color="auto"/>
            </w:tcBorders>
            <w:hideMark/>
          </w:tcPr>
          <w:p w:rsidR="007762BC" w:rsidRPr="00276243" w:rsidRDefault="007762BC" w:rsidP="00276243">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This policy is on postings of public servants to whom public service is foremost.   Their</w:t>
            </w:r>
            <w:proofErr w:type="gramStart"/>
            <w:r w:rsidRPr="00281F9B">
              <w:rPr>
                <w:rFonts w:ascii="Verdana" w:eastAsia="Times New Roman" w:hAnsi="Verdana" w:cs="Times New Roman"/>
                <w:color w:val="333333"/>
                <w:sz w:val="15"/>
                <w:szCs w:val="15"/>
              </w:rPr>
              <w:t>  service</w:t>
            </w:r>
            <w:proofErr w:type="gramEnd"/>
            <w:r w:rsidRPr="00281F9B">
              <w:rPr>
                <w:rFonts w:ascii="Verdana" w:eastAsia="Times New Roman" w:hAnsi="Verdana" w:cs="Times New Roman"/>
                <w:color w:val="333333"/>
                <w:sz w:val="15"/>
                <w:szCs w:val="15"/>
              </w:rPr>
              <w:t>  is  required   to  meet  administrative  requirements  and  officials  will be posted in such a manner so that this objective is met.   Coupled with this, requests for posting from officials to a place of choice will be considered at the time of Annual General Transfers and also at the time of promotion which will be decided on merits and in accordance with stipulations made in this policy.</w:t>
            </w:r>
          </w:p>
        </w:tc>
        <w:tc>
          <w:tcPr>
            <w:tcW w:w="50"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7762BC" w:rsidRPr="00281F9B" w:rsidRDefault="005F3417"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2.1</w:t>
            </w:r>
          </w:p>
        </w:tc>
        <w:tc>
          <w:tcPr>
            <w:tcW w:w="1710" w:type="pct"/>
            <w:tcBorders>
              <w:top w:val="outset" w:sz="6" w:space="0" w:color="auto"/>
              <w:left w:val="outset" w:sz="6" w:space="0" w:color="auto"/>
              <w:bottom w:val="outset" w:sz="6" w:space="0" w:color="auto"/>
              <w:right w:val="outset" w:sz="6" w:space="0" w:color="auto"/>
            </w:tcBorders>
            <w:hideMark/>
          </w:tcPr>
          <w:p w:rsidR="007762BC" w:rsidRPr="00FF489A" w:rsidRDefault="007762BC" w:rsidP="00FF489A">
            <w:pPr>
              <w:pStyle w:val="ListParagraph"/>
              <w:numPr>
                <w:ilvl w:val="0"/>
                <w:numId w:val="9"/>
              </w:numPr>
              <w:spacing w:after="0" w:line="210" w:lineRule="atLeast"/>
              <w:jc w:val="both"/>
              <w:rPr>
                <w:rFonts w:ascii="Arial" w:eastAsia="Times New Roman" w:hAnsi="Arial" w:cs="Arial"/>
                <w:color w:val="333333"/>
                <w:sz w:val="18"/>
                <w:szCs w:val="18"/>
              </w:rPr>
            </w:pPr>
            <w:r w:rsidRPr="00FF489A">
              <w:rPr>
                <w:rFonts w:ascii="Arial" w:eastAsia="Times New Roman" w:hAnsi="Arial" w:cs="Arial"/>
                <w:color w:val="333333"/>
                <w:sz w:val="18"/>
                <w:szCs w:val="18"/>
              </w:rPr>
              <w:t>Requests for posting from officials to a place of choice will be considered at the time of Annual General Transfers and also at the time of promotion which will be decided in accordance with stipulations made in this policy.</w:t>
            </w:r>
          </w:p>
          <w:p w:rsidR="00A969D0" w:rsidRPr="00A969D0" w:rsidRDefault="007762BC" w:rsidP="00FF489A">
            <w:pPr>
              <w:pStyle w:val="ListParagraph"/>
              <w:numPr>
                <w:ilvl w:val="0"/>
                <w:numId w:val="9"/>
              </w:numPr>
              <w:spacing w:after="0" w:line="210" w:lineRule="atLeast"/>
              <w:jc w:val="both"/>
              <w:rPr>
                <w:rFonts w:ascii="Arial" w:eastAsia="Times New Roman" w:hAnsi="Arial" w:cs="Arial"/>
                <w:color w:val="333333"/>
                <w:sz w:val="18"/>
                <w:szCs w:val="18"/>
              </w:rPr>
            </w:pPr>
            <w:r w:rsidRPr="00FF489A">
              <w:rPr>
                <w:rFonts w:ascii="Arial" w:eastAsia="Times New Roman" w:hAnsi="Arial" w:cs="Arial"/>
                <w:bCs/>
                <w:color w:val="333333"/>
                <w:sz w:val="18"/>
                <w:szCs w:val="18"/>
              </w:rPr>
              <w:t>In a case where a person, who has completed 2 years of stay in a station or different stations other than the station to which the official is seeking transfer, cannot be acco</w:t>
            </w:r>
            <w:r w:rsidR="00BC1872">
              <w:rPr>
                <w:rFonts w:ascii="Arial" w:eastAsia="Times New Roman" w:hAnsi="Arial" w:cs="Arial"/>
                <w:bCs/>
                <w:color w:val="333333"/>
                <w:sz w:val="18"/>
                <w:szCs w:val="18"/>
              </w:rPr>
              <w:t>m</w:t>
            </w:r>
            <w:r w:rsidRPr="00FF489A">
              <w:rPr>
                <w:rFonts w:ascii="Arial" w:eastAsia="Times New Roman" w:hAnsi="Arial" w:cs="Arial"/>
                <w:bCs/>
                <w:color w:val="333333"/>
                <w:sz w:val="18"/>
                <w:szCs w:val="18"/>
              </w:rPr>
              <w:t>modated for want of vacancy, the senior most official who has put in more than 5 years of stay in that particular request station will be transferred out.</w:t>
            </w:r>
            <w:r w:rsidR="00A969D0">
              <w:rPr>
                <w:rFonts w:ascii="Arial" w:eastAsia="Times New Roman" w:hAnsi="Arial" w:cs="Arial"/>
                <w:bCs/>
                <w:color w:val="333333"/>
                <w:sz w:val="18"/>
                <w:szCs w:val="18"/>
              </w:rPr>
              <w:t xml:space="preserve"> </w:t>
            </w:r>
          </w:p>
          <w:p w:rsidR="007762BC" w:rsidRPr="00FF489A" w:rsidRDefault="007762BC" w:rsidP="00BC1872">
            <w:pPr>
              <w:pStyle w:val="ListParagraph"/>
              <w:numPr>
                <w:ilvl w:val="0"/>
                <w:numId w:val="9"/>
              </w:numPr>
              <w:spacing w:after="0" w:line="210" w:lineRule="atLeast"/>
              <w:jc w:val="both"/>
              <w:rPr>
                <w:rFonts w:ascii="Arial" w:eastAsia="Times New Roman" w:hAnsi="Arial" w:cs="Arial"/>
                <w:color w:val="333333"/>
                <w:sz w:val="18"/>
                <w:szCs w:val="18"/>
              </w:rPr>
            </w:pPr>
            <w:r>
              <w:rPr>
                <w:rFonts w:ascii="Arial" w:eastAsia="Times New Roman" w:hAnsi="Arial" w:cs="Arial"/>
                <w:bCs/>
                <w:color w:val="333333"/>
                <w:sz w:val="18"/>
                <w:szCs w:val="18"/>
              </w:rPr>
              <w:t>In other cases, applications will be considered if vacancy exists in requested station subject to condition in clause</w:t>
            </w:r>
            <w:r w:rsidR="00BC1872">
              <w:rPr>
                <w:rFonts w:ascii="Arial" w:eastAsia="Times New Roman" w:hAnsi="Arial" w:cs="Arial"/>
                <w:bCs/>
                <w:color w:val="333333"/>
                <w:sz w:val="18"/>
                <w:szCs w:val="18"/>
              </w:rPr>
              <w:t xml:space="preserve"> 7.6</w:t>
            </w:r>
          </w:p>
        </w:tc>
        <w:tc>
          <w:tcPr>
            <w:tcW w:w="40"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7762BC" w:rsidRPr="002130D5" w:rsidRDefault="007762BC" w:rsidP="00281F9B">
            <w:pPr>
              <w:spacing w:after="0" w:line="210" w:lineRule="atLeast"/>
              <w:jc w:val="both"/>
              <w:rPr>
                <w:rFonts w:ascii="Verdana" w:eastAsia="Times New Roman" w:hAnsi="Verdana" w:cs="Times New Roman"/>
                <w:sz w:val="15"/>
                <w:szCs w:val="15"/>
              </w:rPr>
            </w:pPr>
            <w:r w:rsidRPr="002130D5">
              <w:rPr>
                <w:rFonts w:ascii="Verdana" w:eastAsia="Times New Roman" w:hAnsi="Verdana" w:cs="Times New Roman"/>
                <w:sz w:val="15"/>
                <w:szCs w:val="15"/>
              </w:rPr>
              <w:t>First part of the old clause is already spelt in clause 1.1</w:t>
            </w:r>
            <w:r w:rsidR="00AA381F" w:rsidRPr="002130D5">
              <w:rPr>
                <w:rFonts w:ascii="Verdana" w:eastAsia="Times New Roman" w:hAnsi="Verdana" w:cs="Times New Roman"/>
                <w:sz w:val="15"/>
                <w:szCs w:val="15"/>
              </w:rPr>
              <w:t>.</w:t>
            </w:r>
          </w:p>
          <w:p w:rsidR="008A448C" w:rsidRPr="002130D5" w:rsidRDefault="008A448C" w:rsidP="00AA381F">
            <w:pPr>
              <w:spacing w:after="0" w:line="210" w:lineRule="atLeast"/>
              <w:jc w:val="both"/>
              <w:rPr>
                <w:rFonts w:ascii="Verdana" w:eastAsia="Times New Roman" w:hAnsi="Verdana" w:cs="Times New Roman"/>
                <w:sz w:val="15"/>
                <w:szCs w:val="15"/>
              </w:rPr>
            </w:pPr>
          </w:p>
          <w:p w:rsidR="008A448C" w:rsidRPr="002130D5" w:rsidRDefault="008A448C" w:rsidP="00AA381F">
            <w:pPr>
              <w:spacing w:after="0" w:line="210" w:lineRule="atLeast"/>
              <w:jc w:val="both"/>
              <w:rPr>
                <w:rFonts w:ascii="Verdana" w:eastAsia="Times New Roman" w:hAnsi="Verdana" w:cs="Times New Roman"/>
                <w:sz w:val="15"/>
                <w:szCs w:val="15"/>
              </w:rPr>
            </w:pPr>
          </w:p>
          <w:p w:rsidR="008A448C" w:rsidRPr="002130D5" w:rsidRDefault="008A448C" w:rsidP="00AA381F">
            <w:pPr>
              <w:spacing w:after="0" w:line="210" w:lineRule="atLeast"/>
              <w:jc w:val="both"/>
              <w:rPr>
                <w:rFonts w:ascii="Verdana" w:eastAsia="Times New Roman" w:hAnsi="Verdana" w:cs="Times New Roman"/>
                <w:sz w:val="15"/>
                <w:szCs w:val="15"/>
              </w:rPr>
            </w:pPr>
          </w:p>
          <w:p w:rsidR="008A448C" w:rsidRPr="002130D5" w:rsidRDefault="008A448C" w:rsidP="00AA381F">
            <w:pPr>
              <w:spacing w:after="0" w:line="210" w:lineRule="atLeast"/>
              <w:jc w:val="both"/>
              <w:rPr>
                <w:rFonts w:ascii="Verdana" w:eastAsia="Times New Roman" w:hAnsi="Verdana" w:cs="Times New Roman"/>
                <w:sz w:val="15"/>
                <w:szCs w:val="15"/>
              </w:rPr>
            </w:pPr>
          </w:p>
          <w:p w:rsidR="008A448C" w:rsidRPr="002130D5" w:rsidRDefault="008A448C" w:rsidP="00AA381F">
            <w:pPr>
              <w:spacing w:after="0" w:line="210" w:lineRule="atLeast"/>
              <w:jc w:val="both"/>
              <w:rPr>
                <w:rFonts w:ascii="Verdana" w:eastAsia="Times New Roman" w:hAnsi="Verdana" w:cs="Times New Roman"/>
                <w:sz w:val="15"/>
                <w:szCs w:val="15"/>
              </w:rPr>
            </w:pPr>
          </w:p>
          <w:p w:rsidR="008A448C" w:rsidRPr="002130D5" w:rsidRDefault="008A448C" w:rsidP="00AA381F">
            <w:pPr>
              <w:spacing w:after="0" w:line="210" w:lineRule="atLeast"/>
              <w:jc w:val="both"/>
              <w:rPr>
                <w:rFonts w:ascii="Verdana" w:eastAsia="Times New Roman" w:hAnsi="Verdana" w:cs="Times New Roman"/>
                <w:sz w:val="15"/>
                <w:szCs w:val="15"/>
              </w:rPr>
            </w:pPr>
          </w:p>
          <w:p w:rsidR="008A448C" w:rsidRPr="002130D5" w:rsidRDefault="008A448C" w:rsidP="00AA381F">
            <w:pPr>
              <w:spacing w:after="0" w:line="210" w:lineRule="atLeast"/>
              <w:jc w:val="both"/>
              <w:rPr>
                <w:rFonts w:ascii="Verdana" w:eastAsia="Times New Roman" w:hAnsi="Verdana" w:cs="Times New Roman"/>
                <w:sz w:val="15"/>
                <w:szCs w:val="15"/>
              </w:rPr>
            </w:pPr>
          </w:p>
          <w:p w:rsidR="00AA381F" w:rsidRPr="002130D5" w:rsidRDefault="00AA381F" w:rsidP="00AA381F">
            <w:pPr>
              <w:spacing w:after="0" w:line="210" w:lineRule="atLeast"/>
              <w:jc w:val="both"/>
              <w:rPr>
                <w:rFonts w:ascii="Verdana" w:eastAsia="Times New Roman" w:hAnsi="Verdana" w:cs="Times New Roman"/>
                <w:sz w:val="15"/>
                <w:szCs w:val="15"/>
              </w:rPr>
            </w:pPr>
          </w:p>
        </w:tc>
      </w:tr>
      <w:tr w:rsidR="007762BC"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7762BC" w:rsidRPr="00281F9B" w:rsidRDefault="007762BC"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2.2</w:t>
            </w:r>
          </w:p>
        </w:tc>
        <w:tc>
          <w:tcPr>
            <w:tcW w:w="1754" w:type="pct"/>
            <w:tcBorders>
              <w:top w:val="outset" w:sz="6" w:space="0" w:color="auto"/>
              <w:left w:val="outset" w:sz="6" w:space="0" w:color="auto"/>
              <w:bottom w:val="outset" w:sz="6" w:space="0" w:color="auto"/>
              <w:right w:val="outset" w:sz="6" w:space="0" w:color="auto"/>
            </w:tcBorders>
            <w:hideMark/>
          </w:tcPr>
          <w:p w:rsidR="007762BC" w:rsidRPr="00281F9B" w:rsidRDefault="007762BC"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COUNTING OF YEARS: Annual General Transfer will be effected after counting number of years in the manner determined as below</w:t>
            </w:r>
          </w:p>
          <w:p w:rsidR="007762BC" w:rsidRPr="00281F9B" w:rsidRDefault="007762BC" w:rsidP="00A37B41">
            <w:pPr>
              <w:spacing w:before="100" w:beforeAutospacing="1" w:after="100" w:afterAutospacing="1" w:line="210" w:lineRule="atLeast"/>
              <w:jc w:val="both"/>
              <w:rPr>
                <w:rFonts w:ascii="Verdana" w:eastAsia="Times New Roman" w:hAnsi="Verdana" w:cs="Times New Roman"/>
                <w:color w:val="333333"/>
                <w:sz w:val="16"/>
                <w:szCs w:val="16"/>
              </w:rPr>
            </w:pPr>
            <w:r w:rsidRPr="00281F9B">
              <w:rPr>
                <w:rFonts w:ascii="Verdana" w:eastAsia="Times New Roman" w:hAnsi="Verdana" w:cs="Times New Roman"/>
                <w:color w:val="333333"/>
                <w:sz w:val="16"/>
                <w:szCs w:val="16"/>
              </w:rPr>
              <w:t>          A.   Year means Financial Year.</w:t>
            </w:r>
          </w:p>
          <w:p w:rsidR="007762BC" w:rsidRPr="00281F9B" w:rsidRDefault="007762BC" w:rsidP="00A37B41">
            <w:pPr>
              <w:spacing w:before="100" w:beforeAutospacing="1" w:after="100" w:afterAutospacing="1" w:line="210" w:lineRule="atLeast"/>
              <w:jc w:val="both"/>
              <w:rPr>
                <w:rFonts w:ascii="Verdana" w:eastAsia="Times New Roman" w:hAnsi="Verdana" w:cs="Times New Roman"/>
                <w:color w:val="333333"/>
                <w:sz w:val="16"/>
                <w:szCs w:val="16"/>
              </w:rPr>
            </w:pPr>
            <w:r w:rsidRPr="00281F9B">
              <w:rPr>
                <w:rFonts w:ascii="Verdana" w:eastAsia="Times New Roman" w:hAnsi="Verdana" w:cs="Times New Roman"/>
                <w:color w:val="333333"/>
                <w:sz w:val="16"/>
                <w:szCs w:val="16"/>
              </w:rPr>
              <w:t>          B.   Posting for more than 9 months in a Financial Year will be counted as a   Financial Year.</w:t>
            </w:r>
          </w:p>
          <w:p w:rsidR="007762BC" w:rsidRPr="00281F9B" w:rsidRDefault="007762BC" w:rsidP="00A37B41">
            <w:pPr>
              <w:spacing w:before="100" w:beforeAutospacing="1" w:after="100" w:afterAutospacing="1" w:line="210" w:lineRule="atLeast"/>
              <w:jc w:val="both"/>
              <w:rPr>
                <w:rFonts w:ascii="Verdana" w:eastAsia="Times New Roman" w:hAnsi="Verdana" w:cs="Times New Roman"/>
                <w:color w:val="333333"/>
                <w:sz w:val="16"/>
                <w:szCs w:val="16"/>
              </w:rPr>
            </w:pPr>
            <w:r w:rsidRPr="00281F9B">
              <w:rPr>
                <w:rFonts w:ascii="Verdana" w:eastAsia="Times New Roman" w:hAnsi="Verdana" w:cs="Times New Roman"/>
                <w:color w:val="333333"/>
                <w:sz w:val="16"/>
                <w:szCs w:val="16"/>
              </w:rPr>
              <w:t>          C.    Where a person who has been transferred prior to 1</w:t>
            </w:r>
            <w:r w:rsidRPr="00281F9B">
              <w:rPr>
                <w:rFonts w:ascii="Verdana" w:eastAsia="Times New Roman" w:hAnsi="Verdana" w:cs="Times New Roman"/>
                <w:color w:val="333333"/>
                <w:sz w:val="16"/>
                <w:szCs w:val="16"/>
                <w:vertAlign w:val="superscript"/>
              </w:rPr>
              <w:t>st</w:t>
            </w:r>
            <w:r w:rsidRPr="00281F9B">
              <w:rPr>
                <w:rFonts w:ascii="Verdana" w:eastAsia="Times New Roman" w:hAnsi="Verdana" w:cs="Times New Roman"/>
                <w:color w:val="333333"/>
                <w:sz w:val="16"/>
              </w:rPr>
              <w:t> </w:t>
            </w:r>
            <w:r w:rsidRPr="00281F9B">
              <w:rPr>
                <w:rFonts w:ascii="Verdana" w:eastAsia="Times New Roman" w:hAnsi="Verdana" w:cs="Times New Roman"/>
                <w:color w:val="333333"/>
                <w:sz w:val="16"/>
                <w:szCs w:val="16"/>
              </w:rPr>
              <w:t>of July and joins a    new place of duty on or after 1</w:t>
            </w:r>
            <w:r w:rsidRPr="00281F9B">
              <w:rPr>
                <w:rFonts w:ascii="Verdana" w:eastAsia="Times New Roman" w:hAnsi="Verdana" w:cs="Times New Roman"/>
                <w:color w:val="333333"/>
                <w:sz w:val="16"/>
                <w:szCs w:val="16"/>
                <w:vertAlign w:val="superscript"/>
              </w:rPr>
              <w:t>st</w:t>
            </w:r>
            <w:r w:rsidRPr="00281F9B">
              <w:rPr>
                <w:rFonts w:ascii="Verdana" w:eastAsia="Times New Roman" w:hAnsi="Verdana" w:cs="Times New Roman"/>
                <w:color w:val="333333"/>
                <w:sz w:val="16"/>
              </w:rPr>
              <w:t> </w:t>
            </w:r>
            <w:r w:rsidRPr="00281F9B">
              <w:rPr>
                <w:rFonts w:ascii="Verdana" w:eastAsia="Times New Roman" w:hAnsi="Verdana" w:cs="Times New Roman"/>
                <w:color w:val="333333"/>
                <w:sz w:val="16"/>
                <w:szCs w:val="16"/>
              </w:rPr>
              <w:t>of  July and such delay is attributable to (</w:t>
            </w:r>
            <w:proofErr w:type="spellStart"/>
            <w:r w:rsidRPr="00281F9B">
              <w:rPr>
                <w:rFonts w:ascii="Verdana" w:eastAsia="Times New Roman" w:hAnsi="Verdana" w:cs="Times New Roman"/>
                <w:color w:val="333333"/>
                <w:sz w:val="16"/>
                <w:szCs w:val="16"/>
              </w:rPr>
              <w:t>i</w:t>
            </w:r>
            <w:proofErr w:type="spellEnd"/>
            <w:r w:rsidRPr="00281F9B">
              <w:rPr>
                <w:rFonts w:ascii="Verdana" w:eastAsia="Times New Roman" w:hAnsi="Verdana" w:cs="Times New Roman"/>
                <w:color w:val="333333"/>
                <w:sz w:val="16"/>
                <w:szCs w:val="16"/>
              </w:rPr>
              <w:t>) official  nominated for training prior to orders of transfer or  (ii) delayed relieving of official is due to other official work for which  prior permission of CCIT(CCA) is taken, the extra time taken to join the  new post (subject to a maximum of 30 days) along with joining time shall  be treated as on duty in the new place if(A) no leave (except casual leave)   is taken during the extended period and (B) the date of relief specified in  the transfer order clashes with the period of extra duty.</w:t>
            </w:r>
          </w:p>
          <w:p w:rsidR="007762BC" w:rsidRPr="00281F9B" w:rsidRDefault="007762BC" w:rsidP="001615E6">
            <w:pPr>
              <w:spacing w:before="100" w:beforeAutospacing="1" w:after="100" w:afterAutospacing="1" w:line="210" w:lineRule="atLeast"/>
              <w:jc w:val="both"/>
              <w:rPr>
                <w:rFonts w:ascii="Verdana" w:eastAsia="Times New Roman" w:hAnsi="Verdana" w:cs="Times New Roman"/>
                <w:color w:val="333333"/>
                <w:sz w:val="16"/>
                <w:szCs w:val="16"/>
              </w:rPr>
            </w:pPr>
            <w:r w:rsidRPr="00281F9B">
              <w:rPr>
                <w:rFonts w:ascii="Verdana" w:eastAsia="Times New Roman" w:hAnsi="Verdana" w:cs="Times New Roman"/>
                <w:color w:val="333333"/>
                <w:sz w:val="16"/>
                <w:szCs w:val="16"/>
              </w:rPr>
              <w:t>D.   Year for the purpose of clause 2.6.4 and 2.7.4 will count from 1</w:t>
            </w:r>
            <w:r w:rsidRPr="00281F9B">
              <w:rPr>
                <w:rFonts w:ascii="Verdana" w:eastAsia="Times New Roman" w:hAnsi="Verdana" w:cs="Times New Roman"/>
                <w:color w:val="333333"/>
                <w:sz w:val="16"/>
                <w:szCs w:val="16"/>
                <w:vertAlign w:val="superscript"/>
              </w:rPr>
              <w:t>st</w:t>
            </w:r>
            <w:r w:rsidRPr="00281F9B">
              <w:rPr>
                <w:rFonts w:ascii="Verdana" w:eastAsia="Times New Roman" w:hAnsi="Verdana" w:cs="Times New Roman"/>
                <w:color w:val="333333"/>
                <w:sz w:val="16"/>
              </w:rPr>
              <w:t> </w:t>
            </w:r>
            <w:r w:rsidRPr="00281F9B">
              <w:rPr>
                <w:rFonts w:ascii="Verdana" w:eastAsia="Times New Roman" w:hAnsi="Verdana" w:cs="Times New Roman"/>
                <w:color w:val="333333"/>
                <w:sz w:val="16"/>
                <w:szCs w:val="16"/>
              </w:rPr>
              <w:t>April of</w:t>
            </w:r>
            <w:proofErr w:type="gramStart"/>
            <w:r w:rsidRPr="00281F9B">
              <w:rPr>
                <w:rFonts w:ascii="Verdana" w:eastAsia="Times New Roman" w:hAnsi="Verdana" w:cs="Times New Roman"/>
                <w:color w:val="333333"/>
                <w:sz w:val="16"/>
                <w:szCs w:val="16"/>
              </w:rPr>
              <w:t>  the</w:t>
            </w:r>
            <w:proofErr w:type="gramEnd"/>
            <w:r w:rsidRPr="00281F9B">
              <w:rPr>
                <w:rFonts w:ascii="Verdana" w:eastAsia="Times New Roman" w:hAnsi="Verdana" w:cs="Times New Roman"/>
                <w:color w:val="333333"/>
                <w:sz w:val="16"/>
                <w:szCs w:val="16"/>
              </w:rPr>
              <w:t xml:space="preserve"> Year in which transfer is </w:t>
            </w:r>
            <w:r w:rsidRPr="00281F9B">
              <w:rPr>
                <w:rFonts w:ascii="Verdana" w:eastAsia="Times New Roman" w:hAnsi="Verdana" w:cs="Times New Roman"/>
                <w:color w:val="333333"/>
                <w:sz w:val="16"/>
                <w:szCs w:val="16"/>
              </w:rPr>
              <w:lastRenderedPageBreak/>
              <w:t>considered.</w:t>
            </w:r>
          </w:p>
        </w:tc>
        <w:tc>
          <w:tcPr>
            <w:tcW w:w="50" w:type="pct"/>
            <w:tcBorders>
              <w:top w:val="outset" w:sz="6" w:space="0" w:color="auto"/>
              <w:left w:val="outset" w:sz="6" w:space="0" w:color="auto"/>
              <w:bottom w:val="outset" w:sz="6" w:space="0" w:color="auto"/>
              <w:right w:val="outset" w:sz="6" w:space="0" w:color="auto"/>
            </w:tcBorders>
          </w:tcPr>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7762BC" w:rsidRPr="00281F9B" w:rsidRDefault="005F3417"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2.2</w:t>
            </w:r>
          </w:p>
        </w:tc>
        <w:tc>
          <w:tcPr>
            <w:tcW w:w="1710" w:type="pct"/>
            <w:tcBorders>
              <w:top w:val="outset" w:sz="6" w:space="0" w:color="auto"/>
              <w:left w:val="outset" w:sz="6" w:space="0" w:color="auto"/>
              <w:bottom w:val="outset" w:sz="6" w:space="0" w:color="auto"/>
              <w:right w:val="outset" w:sz="6" w:space="0" w:color="auto"/>
            </w:tcBorders>
            <w:hideMark/>
          </w:tcPr>
          <w:p w:rsidR="007762BC" w:rsidRPr="00276243" w:rsidRDefault="007762BC" w:rsidP="008732C1">
            <w:pPr>
              <w:spacing w:after="0"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COUNTING OF YEARS: Annual General Transfer will be effected after counting number of years in the manner determined as below</w:t>
            </w:r>
          </w:p>
          <w:p w:rsidR="007762BC" w:rsidRPr="00276243" w:rsidRDefault="007762BC" w:rsidP="00E77592">
            <w:pPr>
              <w:pStyle w:val="ListParagraph"/>
              <w:numPr>
                <w:ilvl w:val="0"/>
                <w:numId w:val="3"/>
              </w:numPr>
              <w:spacing w:before="100" w:beforeAutospacing="1" w:after="100" w:afterAutospacing="1"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Year means Financial Year.</w:t>
            </w:r>
          </w:p>
          <w:p w:rsidR="007762BC" w:rsidRPr="00276243" w:rsidRDefault="007762BC" w:rsidP="00E77592">
            <w:pPr>
              <w:pStyle w:val="ListParagraph"/>
              <w:numPr>
                <w:ilvl w:val="0"/>
                <w:numId w:val="3"/>
              </w:numPr>
              <w:spacing w:before="100" w:beforeAutospacing="1" w:after="100" w:afterAutospacing="1"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Posting for more than 9 months in a Financial Year will be counted as a   Financial Year.</w:t>
            </w:r>
          </w:p>
          <w:p w:rsidR="007762BC" w:rsidRPr="00276243" w:rsidRDefault="007762BC" w:rsidP="00E77592">
            <w:pPr>
              <w:pStyle w:val="ListParagraph"/>
              <w:numPr>
                <w:ilvl w:val="0"/>
                <w:numId w:val="3"/>
              </w:numPr>
              <w:spacing w:before="100" w:beforeAutospacing="1" w:after="100" w:afterAutospacing="1"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Where a person who has been transferred prior to 1</w:t>
            </w:r>
            <w:r w:rsidRPr="00276243">
              <w:rPr>
                <w:rFonts w:ascii="Arial" w:eastAsia="Times New Roman" w:hAnsi="Arial" w:cs="Arial"/>
                <w:color w:val="333333"/>
                <w:sz w:val="18"/>
                <w:szCs w:val="18"/>
                <w:vertAlign w:val="superscript"/>
              </w:rPr>
              <w:t>st</w:t>
            </w:r>
            <w:r w:rsidRPr="00276243">
              <w:rPr>
                <w:rFonts w:ascii="Arial" w:eastAsia="Times New Roman" w:hAnsi="Arial" w:cs="Arial"/>
                <w:color w:val="333333"/>
                <w:sz w:val="18"/>
                <w:szCs w:val="18"/>
              </w:rPr>
              <w:t> of July and joins a    new place of duty on or after 1</w:t>
            </w:r>
            <w:r w:rsidRPr="00276243">
              <w:rPr>
                <w:rFonts w:ascii="Arial" w:eastAsia="Times New Roman" w:hAnsi="Arial" w:cs="Arial"/>
                <w:color w:val="333333"/>
                <w:sz w:val="18"/>
                <w:szCs w:val="18"/>
                <w:vertAlign w:val="superscript"/>
              </w:rPr>
              <w:t>st</w:t>
            </w:r>
            <w:r w:rsidRPr="00276243">
              <w:rPr>
                <w:rFonts w:ascii="Arial" w:eastAsia="Times New Roman" w:hAnsi="Arial" w:cs="Arial"/>
                <w:color w:val="333333"/>
                <w:sz w:val="18"/>
                <w:szCs w:val="18"/>
              </w:rPr>
              <w:t> of  July and such delay is attributable to:</w:t>
            </w:r>
          </w:p>
          <w:p w:rsidR="007762BC" w:rsidRPr="00276243" w:rsidRDefault="007762BC" w:rsidP="00E77592">
            <w:pPr>
              <w:pStyle w:val="ListParagraph"/>
              <w:numPr>
                <w:ilvl w:val="0"/>
                <w:numId w:val="4"/>
              </w:numPr>
              <w:spacing w:before="100" w:beforeAutospacing="1" w:after="100" w:afterAutospacing="1"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 xml:space="preserve">official  nominated for training prior to orders of transfer or  </w:t>
            </w:r>
          </w:p>
          <w:p w:rsidR="007762BC" w:rsidRPr="00276243" w:rsidRDefault="007762BC" w:rsidP="00E77592">
            <w:pPr>
              <w:pStyle w:val="ListParagraph"/>
              <w:numPr>
                <w:ilvl w:val="0"/>
                <w:numId w:val="4"/>
              </w:numPr>
              <w:spacing w:before="100" w:beforeAutospacing="1" w:after="100" w:afterAutospacing="1"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delayed relieving of official is due to other official work for which  prior permission of CCIT(CCA) is taken;</w:t>
            </w:r>
          </w:p>
          <w:p w:rsidR="007762BC" w:rsidRPr="00276243" w:rsidRDefault="007762BC" w:rsidP="00E77592">
            <w:pPr>
              <w:pStyle w:val="ListParagraph"/>
              <w:spacing w:before="100" w:beforeAutospacing="1" w:after="100" w:afterAutospacing="1" w:line="210" w:lineRule="atLeast"/>
              <w:ind w:left="1440"/>
              <w:jc w:val="both"/>
              <w:rPr>
                <w:rFonts w:ascii="Arial" w:eastAsia="Times New Roman" w:hAnsi="Arial" w:cs="Arial"/>
                <w:color w:val="333333"/>
                <w:sz w:val="18"/>
                <w:szCs w:val="18"/>
              </w:rPr>
            </w:pPr>
            <w:proofErr w:type="gramStart"/>
            <w:r w:rsidRPr="00276243">
              <w:rPr>
                <w:rFonts w:ascii="Arial" w:eastAsia="Times New Roman" w:hAnsi="Arial" w:cs="Arial"/>
                <w:color w:val="333333"/>
                <w:sz w:val="18"/>
                <w:szCs w:val="18"/>
              </w:rPr>
              <w:t>then  the</w:t>
            </w:r>
            <w:proofErr w:type="gramEnd"/>
            <w:r w:rsidRPr="00276243">
              <w:rPr>
                <w:rFonts w:ascii="Arial" w:eastAsia="Times New Roman" w:hAnsi="Arial" w:cs="Arial"/>
                <w:color w:val="333333"/>
                <w:sz w:val="18"/>
                <w:szCs w:val="18"/>
              </w:rPr>
              <w:t xml:space="preserve"> extra time taken to join the  new post along with joining time reduced by any leave other than casual leave taken during the period shall  be treated as on duty in the new place.</w:t>
            </w:r>
          </w:p>
          <w:p w:rsidR="007762BC" w:rsidRPr="00276243" w:rsidRDefault="007762BC" w:rsidP="00E77592">
            <w:pPr>
              <w:pStyle w:val="ListParagraph"/>
              <w:numPr>
                <w:ilvl w:val="0"/>
                <w:numId w:val="3"/>
              </w:numPr>
              <w:spacing w:before="100" w:beforeAutospacing="1" w:after="100" w:afterAutospacing="1"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 xml:space="preserve">If the AGT order is issued after 1st July, </w:t>
            </w:r>
            <w:r w:rsidR="00CC4A50" w:rsidRPr="00276243">
              <w:rPr>
                <w:rFonts w:ascii="Arial" w:eastAsia="Times New Roman" w:hAnsi="Arial" w:cs="Arial"/>
                <w:color w:val="333333"/>
                <w:sz w:val="18"/>
                <w:szCs w:val="18"/>
              </w:rPr>
              <w:t>then the</w:t>
            </w:r>
            <w:r w:rsidRPr="00276243">
              <w:rPr>
                <w:rFonts w:ascii="Arial" w:eastAsia="Times New Roman" w:hAnsi="Arial" w:cs="Arial"/>
                <w:color w:val="333333"/>
                <w:sz w:val="18"/>
                <w:szCs w:val="18"/>
              </w:rPr>
              <w:t xml:space="preserve"> period of 9 months shall be accordingly reduced by a period from 1st July to the relieving date mentioned by </w:t>
            </w:r>
            <w:proofErr w:type="gramStart"/>
            <w:r w:rsidRPr="00276243">
              <w:rPr>
                <w:rFonts w:ascii="Arial" w:eastAsia="Times New Roman" w:hAnsi="Arial" w:cs="Arial"/>
                <w:color w:val="333333"/>
                <w:sz w:val="18"/>
                <w:szCs w:val="18"/>
              </w:rPr>
              <w:t>CCIT[</w:t>
            </w:r>
            <w:proofErr w:type="gramEnd"/>
            <w:r w:rsidRPr="00276243">
              <w:rPr>
                <w:rFonts w:ascii="Arial" w:eastAsia="Times New Roman" w:hAnsi="Arial" w:cs="Arial"/>
                <w:color w:val="333333"/>
                <w:sz w:val="18"/>
                <w:szCs w:val="18"/>
              </w:rPr>
              <w:t xml:space="preserve">CCA]. This </w:t>
            </w:r>
            <w:r w:rsidR="005F3417">
              <w:rPr>
                <w:rFonts w:ascii="Arial" w:eastAsia="Times New Roman" w:hAnsi="Arial" w:cs="Arial"/>
                <w:color w:val="333333"/>
                <w:sz w:val="18"/>
                <w:szCs w:val="18"/>
              </w:rPr>
              <w:t>will</w:t>
            </w:r>
            <w:r w:rsidRPr="00276243">
              <w:rPr>
                <w:rFonts w:ascii="Arial" w:eastAsia="Times New Roman" w:hAnsi="Arial" w:cs="Arial"/>
                <w:color w:val="333333"/>
                <w:sz w:val="18"/>
                <w:szCs w:val="18"/>
              </w:rPr>
              <w:t xml:space="preserve"> also be further relaxed in accordance with conditions [</w:t>
            </w:r>
            <w:proofErr w:type="spellStart"/>
            <w:r w:rsidRPr="00276243">
              <w:rPr>
                <w:rFonts w:ascii="Arial" w:eastAsia="Times New Roman" w:hAnsi="Arial" w:cs="Arial"/>
                <w:color w:val="333333"/>
                <w:sz w:val="18"/>
                <w:szCs w:val="18"/>
              </w:rPr>
              <w:t>i</w:t>
            </w:r>
            <w:proofErr w:type="spellEnd"/>
            <w:r w:rsidRPr="00276243">
              <w:rPr>
                <w:rFonts w:ascii="Arial" w:eastAsia="Times New Roman" w:hAnsi="Arial" w:cs="Arial"/>
                <w:color w:val="333333"/>
                <w:sz w:val="18"/>
                <w:szCs w:val="18"/>
              </w:rPr>
              <w:t xml:space="preserve">] &amp; [ii] in </w:t>
            </w:r>
            <w:r w:rsidRPr="00276243">
              <w:rPr>
                <w:rFonts w:ascii="Arial" w:eastAsia="Times New Roman" w:hAnsi="Arial" w:cs="Arial"/>
                <w:color w:val="333333"/>
                <w:sz w:val="18"/>
                <w:szCs w:val="18"/>
              </w:rPr>
              <w:lastRenderedPageBreak/>
              <w:t>sub-clause [C] above.</w:t>
            </w:r>
          </w:p>
          <w:p w:rsidR="007762BC" w:rsidRPr="00276243" w:rsidRDefault="007762BC" w:rsidP="00E77592">
            <w:pPr>
              <w:pStyle w:val="ListParagraph"/>
              <w:numPr>
                <w:ilvl w:val="0"/>
                <w:numId w:val="3"/>
              </w:numPr>
              <w:spacing w:before="100" w:beforeAutospacing="1" w:after="100" w:afterAutospacing="1"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Joining period shall be treated as period on duty at the new place of posting.</w:t>
            </w:r>
          </w:p>
          <w:p w:rsidR="007762BC" w:rsidRPr="00276243" w:rsidRDefault="007762BC" w:rsidP="00365F4D">
            <w:pPr>
              <w:pStyle w:val="ListParagraph"/>
              <w:numPr>
                <w:ilvl w:val="0"/>
                <w:numId w:val="3"/>
              </w:numPr>
              <w:spacing w:before="100" w:beforeAutospacing="1" w:after="100" w:afterAutospacing="1" w:line="210" w:lineRule="atLeast"/>
              <w:jc w:val="both"/>
              <w:rPr>
                <w:rFonts w:ascii="Arial" w:eastAsia="Times New Roman" w:hAnsi="Arial" w:cs="Arial"/>
                <w:color w:val="333333"/>
                <w:sz w:val="18"/>
                <w:szCs w:val="18"/>
              </w:rPr>
            </w:pPr>
            <w:r w:rsidRPr="005F3417">
              <w:rPr>
                <w:rFonts w:ascii="Arial" w:eastAsia="Times New Roman" w:hAnsi="Arial" w:cs="Arial"/>
                <w:color w:val="333333"/>
                <w:sz w:val="18"/>
                <w:szCs w:val="18"/>
              </w:rPr>
              <w:t>Y</w:t>
            </w:r>
            <w:r w:rsidR="008F72D2">
              <w:rPr>
                <w:rFonts w:ascii="Arial" w:eastAsia="Times New Roman" w:hAnsi="Arial" w:cs="Arial"/>
                <w:color w:val="333333"/>
                <w:sz w:val="18"/>
                <w:szCs w:val="18"/>
              </w:rPr>
              <w:t xml:space="preserve">ear for the purpose of clause </w:t>
            </w:r>
            <w:r w:rsidRPr="005F3417">
              <w:rPr>
                <w:rFonts w:ascii="Arial" w:eastAsia="Times New Roman" w:hAnsi="Arial" w:cs="Arial"/>
                <w:color w:val="333333"/>
                <w:sz w:val="18"/>
                <w:szCs w:val="18"/>
              </w:rPr>
              <w:t>6.4 will count from 1st </w:t>
            </w:r>
            <w:r w:rsidR="00365F4D">
              <w:rPr>
                <w:rFonts w:ascii="Arial" w:eastAsia="Times New Roman" w:hAnsi="Arial" w:cs="Arial"/>
                <w:color w:val="333333"/>
                <w:sz w:val="18"/>
                <w:szCs w:val="18"/>
              </w:rPr>
              <w:t xml:space="preserve">July </w:t>
            </w:r>
            <w:r w:rsidRPr="005F3417">
              <w:rPr>
                <w:rFonts w:ascii="Arial" w:eastAsia="Times New Roman" w:hAnsi="Arial" w:cs="Arial"/>
                <w:color w:val="333333"/>
                <w:sz w:val="18"/>
                <w:szCs w:val="18"/>
              </w:rPr>
              <w:t>of</w:t>
            </w:r>
            <w:r w:rsidR="00CC4A50" w:rsidRPr="005F3417">
              <w:rPr>
                <w:rFonts w:ascii="Arial" w:eastAsia="Times New Roman" w:hAnsi="Arial" w:cs="Arial"/>
                <w:color w:val="333333"/>
                <w:sz w:val="18"/>
                <w:szCs w:val="18"/>
              </w:rPr>
              <w:t> the</w:t>
            </w:r>
            <w:r w:rsidRPr="005F3417">
              <w:rPr>
                <w:rFonts w:ascii="Arial" w:eastAsia="Times New Roman" w:hAnsi="Arial" w:cs="Arial"/>
                <w:color w:val="333333"/>
                <w:sz w:val="18"/>
                <w:szCs w:val="18"/>
              </w:rPr>
              <w:t xml:space="preserve"> Year in which transfer is considered.</w:t>
            </w:r>
          </w:p>
        </w:tc>
        <w:tc>
          <w:tcPr>
            <w:tcW w:w="40" w:type="pct"/>
            <w:tcBorders>
              <w:top w:val="outset" w:sz="6" w:space="0" w:color="auto"/>
              <w:left w:val="outset" w:sz="6" w:space="0" w:color="auto"/>
              <w:bottom w:val="outset" w:sz="6" w:space="0" w:color="auto"/>
              <w:right w:val="outset" w:sz="6" w:space="0" w:color="auto"/>
            </w:tcBorders>
          </w:tcPr>
          <w:p w:rsidR="007762BC" w:rsidRDefault="007762BC" w:rsidP="00281F9B">
            <w:pPr>
              <w:spacing w:after="0" w:line="210" w:lineRule="atLeast"/>
              <w:jc w:val="both"/>
              <w:rPr>
                <w:rFonts w:ascii="Verdana" w:eastAsia="Times New Roman" w:hAnsi="Verdana" w:cs="Times New Roman"/>
                <w:color w:val="333333"/>
                <w:sz w:val="15"/>
                <w:szCs w:val="15"/>
              </w:rPr>
            </w:pPr>
          </w:p>
          <w:p w:rsidR="007762BC" w:rsidRPr="00281F9B" w:rsidRDefault="007762BC"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7762BC" w:rsidRDefault="007762BC"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Changes suggested to bring more clarity in the provisions</w:t>
            </w: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CC4A50"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An official should not be penalized for delayed AGT</w:t>
            </w: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Default="002F0492" w:rsidP="00281F9B">
            <w:pPr>
              <w:spacing w:after="0" w:line="210" w:lineRule="atLeast"/>
              <w:jc w:val="both"/>
              <w:rPr>
                <w:rFonts w:ascii="Verdana" w:eastAsia="Times New Roman" w:hAnsi="Verdana" w:cs="Times New Roman"/>
                <w:color w:val="333333"/>
                <w:sz w:val="15"/>
                <w:szCs w:val="15"/>
              </w:rPr>
            </w:pPr>
          </w:p>
          <w:p w:rsidR="002F0492" w:rsidRPr="00281F9B" w:rsidRDefault="002F0492" w:rsidP="002F0492">
            <w:pPr>
              <w:spacing w:after="0" w:line="210" w:lineRule="atLeast"/>
              <w:jc w:val="both"/>
              <w:rPr>
                <w:rFonts w:ascii="Verdana" w:eastAsia="Times New Roman" w:hAnsi="Verdana" w:cs="Times New Roman"/>
                <w:color w:val="333333"/>
                <w:sz w:val="15"/>
                <w:szCs w:val="15"/>
              </w:rPr>
            </w:pPr>
          </w:p>
        </w:tc>
      </w:tr>
      <w:tr w:rsidR="00B15EEE" w:rsidRPr="00853B21"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853B21" w:rsidRDefault="00B15EEE" w:rsidP="00A37B41">
            <w:pPr>
              <w:spacing w:after="0" w:line="210" w:lineRule="atLeast"/>
              <w:jc w:val="both"/>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lastRenderedPageBreak/>
              <w:t> 2.3</w:t>
            </w:r>
          </w:p>
        </w:tc>
        <w:tc>
          <w:tcPr>
            <w:tcW w:w="1754" w:type="pct"/>
            <w:tcBorders>
              <w:top w:val="outset" w:sz="6" w:space="0" w:color="auto"/>
              <w:left w:val="outset" w:sz="6" w:space="0" w:color="auto"/>
              <w:bottom w:val="outset" w:sz="6" w:space="0" w:color="auto"/>
              <w:right w:val="outset" w:sz="6" w:space="0" w:color="auto"/>
            </w:tcBorders>
            <w:hideMark/>
          </w:tcPr>
          <w:p w:rsidR="00B15EEE" w:rsidRPr="00853B21" w:rsidRDefault="00B15EEE" w:rsidP="00A37B41">
            <w:pPr>
              <w:spacing w:after="0" w:line="210" w:lineRule="atLeast"/>
              <w:jc w:val="both"/>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 POSTING ON PROMOTION AND TRANSFER.</w:t>
            </w:r>
          </w:p>
        </w:tc>
        <w:tc>
          <w:tcPr>
            <w:tcW w:w="50" w:type="pct"/>
            <w:tcBorders>
              <w:top w:val="outset" w:sz="6" w:space="0" w:color="auto"/>
              <w:left w:val="outset" w:sz="6" w:space="0" w:color="auto"/>
              <w:bottom w:val="outset" w:sz="6" w:space="0" w:color="auto"/>
              <w:right w:val="outset" w:sz="6" w:space="0" w:color="auto"/>
            </w:tcBorders>
          </w:tcPr>
          <w:p w:rsidR="00B15EEE" w:rsidRPr="00853B21" w:rsidRDefault="00B15EEE" w:rsidP="00281F9B">
            <w:pPr>
              <w:spacing w:after="0" w:line="210" w:lineRule="atLeast"/>
              <w:jc w:val="both"/>
              <w:rPr>
                <w:rFonts w:ascii="Verdana" w:eastAsia="Times New Roman" w:hAnsi="Verdana" w:cs="Times New Roman"/>
                <w:b/>
                <w:color w:val="FF0000"/>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853B21" w:rsidRDefault="00B15EEE" w:rsidP="00B15EEE">
            <w:pPr>
              <w:spacing w:after="0" w:line="210" w:lineRule="atLeast"/>
              <w:jc w:val="both"/>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 </w:t>
            </w:r>
            <w:r>
              <w:rPr>
                <w:rFonts w:ascii="Verdana" w:eastAsia="Times New Roman" w:hAnsi="Verdana" w:cs="Times New Roman"/>
                <w:b/>
                <w:color w:val="FF0000"/>
                <w:sz w:val="15"/>
                <w:szCs w:val="15"/>
              </w:rPr>
              <w:t>3</w:t>
            </w:r>
            <w:r w:rsidR="00812437">
              <w:rPr>
                <w:rFonts w:ascii="Verdana" w:eastAsia="Times New Roman" w:hAnsi="Verdana" w:cs="Times New Roman"/>
                <w:b/>
                <w:color w:val="FF0000"/>
                <w:sz w:val="15"/>
                <w:szCs w:val="15"/>
              </w:rPr>
              <w:t>.0</w:t>
            </w:r>
          </w:p>
        </w:tc>
        <w:tc>
          <w:tcPr>
            <w:tcW w:w="1710" w:type="pct"/>
            <w:tcBorders>
              <w:top w:val="outset" w:sz="6" w:space="0" w:color="auto"/>
              <w:left w:val="outset" w:sz="6" w:space="0" w:color="auto"/>
              <w:bottom w:val="outset" w:sz="6" w:space="0" w:color="auto"/>
              <w:right w:val="outset" w:sz="6" w:space="0" w:color="auto"/>
            </w:tcBorders>
            <w:hideMark/>
          </w:tcPr>
          <w:p w:rsidR="00B15EEE" w:rsidRPr="00853B21" w:rsidRDefault="00B15EEE" w:rsidP="003B23EE">
            <w:pPr>
              <w:spacing w:after="0" w:line="210" w:lineRule="atLeast"/>
              <w:jc w:val="both"/>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 POSTING ON PROMOTION AND TRANSFER.</w:t>
            </w:r>
          </w:p>
        </w:tc>
        <w:tc>
          <w:tcPr>
            <w:tcW w:w="40" w:type="pct"/>
            <w:tcBorders>
              <w:top w:val="outset" w:sz="6" w:space="0" w:color="auto"/>
              <w:left w:val="outset" w:sz="6" w:space="0" w:color="auto"/>
              <w:bottom w:val="outset" w:sz="6" w:space="0" w:color="auto"/>
              <w:right w:val="outset" w:sz="6" w:space="0" w:color="auto"/>
            </w:tcBorders>
          </w:tcPr>
          <w:p w:rsidR="00B15EEE" w:rsidRPr="00853B21" w:rsidRDefault="00B15EEE" w:rsidP="00281F9B">
            <w:pPr>
              <w:spacing w:after="0" w:line="210" w:lineRule="atLeast"/>
              <w:jc w:val="both"/>
              <w:rPr>
                <w:rFonts w:ascii="Verdana" w:eastAsia="Times New Roman" w:hAnsi="Verdana" w:cs="Times New Roman"/>
                <w:b/>
                <w:color w:val="FF0000"/>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853B21" w:rsidRDefault="00B15EEE" w:rsidP="00281F9B">
            <w:pPr>
              <w:spacing w:after="0" w:line="210" w:lineRule="atLeast"/>
              <w:jc w:val="both"/>
              <w:rPr>
                <w:rFonts w:ascii="Verdana" w:eastAsia="Times New Roman" w:hAnsi="Verdana" w:cs="Times New Roman"/>
                <w:b/>
                <w:color w:val="FF0000"/>
                <w:sz w:val="15"/>
                <w:szCs w:val="15"/>
              </w:rPr>
            </w:pPr>
          </w:p>
        </w:tc>
      </w:tr>
      <w:tr w:rsidR="00B15EEE"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281F9B" w:rsidRDefault="00B15EEE" w:rsidP="00281F9B">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2.3.1</w:t>
            </w:r>
          </w:p>
        </w:tc>
        <w:tc>
          <w:tcPr>
            <w:tcW w:w="1754" w:type="pct"/>
            <w:tcBorders>
              <w:top w:val="outset" w:sz="6" w:space="0" w:color="auto"/>
              <w:left w:val="outset" w:sz="6" w:space="0" w:color="auto"/>
              <w:bottom w:val="outset" w:sz="6" w:space="0" w:color="auto"/>
              <w:right w:val="outset" w:sz="6" w:space="0" w:color="auto"/>
            </w:tcBorders>
            <w:hideMark/>
          </w:tcPr>
          <w:p w:rsidR="00B15EEE" w:rsidRPr="00281F9B" w:rsidRDefault="00B15EEE" w:rsidP="006E0D85">
            <w:pPr>
              <w:spacing w:after="0" w:line="210" w:lineRule="atLeast"/>
              <w:jc w:val="both"/>
              <w:rPr>
                <w:rFonts w:ascii="Verdana" w:eastAsia="Times New Roman" w:hAnsi="Verdana" w:cs="Times New Roman"/>
                <w:b/>
                <w:bCs/>
                <w:color w:val="333333"/>
                <w:sz w:val="15"/>
              </w:rPr>
            </w:pPr>
            <w:r w:rsidRPr="00281F9B">
              <w:rPr>
                <w:rFonts w:ascii="Verdana" w:eastAsia="Times New Roman" w:hAnsi="Verdana" w:cs="Times New Roman"/>
                <w:color w:val="333333"/>
                <w:sz w:val="15"/>
                <w:szCs w:val="15"/>
              </w:rPr>
              <w:t>On promotion officials will normally be transferred to a new station.  However, if a vacancy in the grade/cadre, to which the person has been promoted, is available at the same station, he may be adjusted/posted against the vacancy, as far as possible, subject to administrative constraints and</w:t>
            </w:r>
            <w:proofErr w:type="gramStart"/>
            <w:r w:rsidRPr="00281F9B">
              <w:rPr>
                <w:rFonts w:ascii="Verdana" w:eastAsia="Times New Roman" w:hAnsi="Verdana" w:cs="Times New Roman"/>
                <w:color w:val="333333"/>
                <w:sz w:val="15"/>
                <w:szCs w:val="15"/>
              </w:rPr>
              <w:t>  exigencies</w:t>
            </w:r>
            <w:proofErr w:type="gramEnd"/>
            <w:r w:rsidRPr="00281F9B">
              <w:rPr>
                <w:rFonts w:ascii="Verdana" w:eastAsia="Times New Roman" w:hAnsi="Verdana" w:cs="Times New Roman"/>
                <w:color w:val="333333"/>
                <w:sz w:val="15"/>
                <w:szCs w:val="15"/>
              </w:rPr>
              <w:t xml:space="preserve"> of service.</w:t>
            </w:r>
          </w:p>
        </w:tc>
        <w:tc>
          <w:tcPr>
            <w:tcW w:w="5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3.1</w:t>
            </w:r>
          </w:p>
        </w:tc>
        <w:tc>
          <w:tcPr>
            <w:tcW w:w="1710" w:type="pct"/>
            <w:tcBorders>
              <w:top w:val="outset" w:sz="6" w:space="0" w:color="auto"/>
              <w:left w:val="outset" w:sz="6" w:space="0" w:color="auto"/>
              <w:bottom w:val="outset" w:sz="6" w:space="0" w:color="auto"/>
              <w:right w:val="outset" w:sz="6" w:space="0" w:color="auto"/>
            </w:tcBorders>
            <w:hideMark/>
          </w:tcPr>
          <w:p w:rsidR="00B15EEE" w:rsidRPr="00276243" w:rsidRDefault="00B15EEE" w:rsidP="007161FF">
            <w:pPr>
              <w:spacing w:before="100" w:beforeAutospacing="1" w:after="100" w:afterAutospacing="1"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On promotion to a non-</w:t>
            </w:r>
            <w:proofErr w:type="spellStart"/>
            <w:r w:rsidRPr="00276243">
              <w:rPr>
                <w:rFonts w:ascii="Arial" w:eastAsia="Times New Roman" w:hAnsi="Arial" w:cs="Arial"/>
                <w:color w:val="333333"/>
                <w:sz w:val="18"/>
                <w:szCs w:val="18"/>
              </w:rPr>
              <w:t>gazetted</w:t>
            </w:r>
            <w:proofErr w:type="spellEnd"/>
            <w:r w:rsidRPr="00276243">
              <w:rPr>
                <w:rFonts w:ascii="Arial" w:eastAsia="Times New Roman" w:hAnsi="Arial" w:cs="Arial"/>
                <w:color w:val="333333"/>
                <w:sz w:val="18"/>
                <w:szCs w:val="18"/>
              </w:rPr>
              <w:t xml:space="preserve"> post;</w:t>
            </w:r>
          </w:p>
          <w:p w:rsidR="00B15EEE" w:rsidRPr="00276243" w:rsidRDefault="00B15EEE" w:rsidP="001008EC">
            <w:pPr>
              <w:pStyle w:val="ListParagraph"/>
              <w:numPr>
                <w:ilvl w:val="0"/>
                <w:numId w:val="6"/>
              </w:numPr>
              <w:spacing w:before="100" w:beforeAutospacing="1" w:after="100" w:afterAutospacing="1"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Officials</w:t>
            </w:r>
            <w:r w:rsidR="00282B81">
              <w:rPr>
                <w:rFonts w:ascii="Arial" w:eastAsia="Times New Roman" w:hAnsi="Arial" w:cs="Arial"/>
                <w:color w:val="333333"/>
                <w:sz w:val="18"/>
                <w:szCs w:val="18"/>
              </w:rPr>
              <w:t xml:space="preserve"> who are posted at the choice station </w:t>
            </w:r>
            <w:proofErr w:type="gramStart"/>
            <w:r w:rsidR="00282B81">
              <w:rPr>
                <w:rFonts w:ascii="Arial" w:eastAsia="Times New Roman" w:hAnsi="Arial" w:cs="Arial"/>
                <w:color w:val="333333"/>
                <w:sz w:val="18"/>
                <w:szCs w:val="18"/>
              </w:rPr>
              <w:t xml:space="preserve">and </w:t>
            </w:r>
            <w:r w:rsidRPr="00276243">
              <w:rPr>
                <w:rFonts w:ascii="Arial" w:eastAsia="Times New Roman" w:hAnsi="Arial" w:cs="Arial"/>
                <w:color w:val="333333"/>
                <w:sz w:val="18"/>
                <w:szCs w:val="18"/>
              </w:rPr>
              <w:t xml:space="preserve"> have</w:t>
            </w:r>
            <w:proofErr w:type="gramEnd"/>
            <w:r w:rsidRPr="00276243">
              <w:rPr>
                <w:rFonts w:ascii="Arial" w:eastAsia="Times New Roman" w:hAnsi="Arial" w:cs="Arial"/>
                <w:color w:val="333333"/>
                <w:sz w:val="18"/>
                <w:szCs w:val="18"/>
              </w:rPr>
              <w:t xml:space="preserve"> not completed the tenure period prescribed for the promoted post </w:t>
            </w:r>
            <w:r w:rsidR="00282B81">
              <w:rPr>
                <w:rFonts w:ascii="Arial" w:eastAsia="Times New Roman" w:hAnsi="Arial" w:cs="Arial"/>
                <w:color w:val="333333"/>
                <w:sz w:val="18"/>
                <w:szCs w:val="18"/>
              </w:rPr>
              <w:t xml:space="preserve">in all previously held posts together </w:t>
            </w:r>
            <w:r w:rsidRPr="00276243">
              <w:rPr>
                <w:rFonts w:ascii="Arial" w:eastAsia="Times New Roman" w:hAnsi="Arial" w:cs="Arial"/>
                <w:color w:val="333333"/>
                <w:sz w:val="18"/>
                <w:szCs w:val="18"/>
              </w:rPr>
              <w:t>at th</w:t>
            </w:r>
            <w:r w:rsidR="00282B81">
              <w:rPr>
                <w:rFonts w:ascii="Arial" w:eastAsia="Times New Roman" w:hAnsi="Arial" w:cs="Arial"/>
                <w:color w:val="333333"/>
                <w:sz w:val="18"/>
                <w:szCs w:val="18"/>
              </w:rPr>
              <w:t>at</w:t>
            </w:r>
            <w:r w:rsidRPr="00276243">
              <w:rPr>
                <w:rFonts w:ascii="Arial" w:eastAsia="Times New Roman" w:hAnsi="Arial" w:cs="Arial"/>
                <w:color w:val="333333"/>
                <w:sz w:val="18"/>
                <w:szCs w:val="18"/>
              </w:rPr>
              <w:t xml:space="preserve"> station will be retained</w:t>
            </w:r>
            <w:r w:rsidR="00ED7C4C">
              <w:rPr>
                <w:rFonts w:ascii="Arial" w:eastAsia="Times New Roman" w:hAnsi="Arial" w:cs="Arial"/>
                <w:color w:val="333333"/>
                <w:sz w:val="18"/>
                <w:szCs w:val="18"/>
              </w:rPr>
              <w:t>,</w:t>
            </w:r>
            <w:r w:rsidRPr="00276243">
              <w:rPr>
                <w:rFonts w:ascii="Arial" w:eastAsia="Times New Roman" w:hAnsi="Arial" w:cs="Arial"/>
                <w:color w:val="333333"/>
                <w:sz w:val="18"/>
                <w:szCs w:val="18"/>
              </w:rPr>
              <w:t xml:space="preserve"> if vacancy in the grade/cadre, to which the person has been promoted, is available. If no vacancy exists, then such persons will be posted at </w:t>
            </w:r>
            <w:r w:rsidR="0045614B">
              <w:rPr>
                <w:rFonts w:ascii="Arial" w:eastAsia="Times New Roman" w:hAnsi="Arial" w:cs="Arial"/>
                <w:color w:val="333333"/>
                <w:sz w:val="18"/>
                <w:szCs w:val="18"/>
              </w:rPr>
              <w:t>a place</w:t>
            </w:r>
            <w:r w:rsidRPr="00276243">
              <w:rPr>
                <w:rFonts w:ascii="Arial" w:eastAsia="Times New Roman" w:hAnsi="Arial" w:cs="Arial"/>
                <w:color w:val="333333"/>
                <w:sz w:val="18"/>
                <w:szCs w:val="18"/>
              </w:rPr>
              <w:t xml:space="preserve"> nearest</w:t>
            </w:r>
            <w:r w:rsidR="0045614B">
              <w:rPr>
                <w:rFonts w:ascii="Arial" w:eastAsia="Times New Roman" w:hAnsi="Arial" w:cs="Arial"/>
                <w:color w:val="333333"/>
                <w:sz w:val="18"/>
                <w:szCs w:val="18"/>
              </w:rPr>
              <w:t xml:space="preserve"> to their choice</w:t>
            </w:r>
            <w:r w:rsidRPr="00276243">
              <w:rPr>
                <w:rFonts w:ascii="Arial" w:eastAsia="Times New Roman" w:hAnsi="Arial" w:cs="Arial"/>
                <w:color w:val="333333"/>
                <w:sz w:val="18"/>
                <w:szCs w:val="18"/>
              </w:rPr>
              <w:t xml:space="preserve"> station where vacancies exist.</w:t>
            </w:r>
          </w:p>
          <w:p w:rsidR="00B15EEE" w:rsidRDefault="00B15EEE" w:rsidP="0045614B">
            <w:pPr>
              <w:pStyle w:val="ListParagraph"/>
              <w:numPr>
                <w:ilvl w:val="0"/>
                <w:numId w:val="6"/>
              </w:numPr>
              <w:spacing w:before="100" w:beforeAutospacing="1" w:after="100" w:afterAutospacing="1"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 xml:space="preserve">In other cases, if vacancies exist, the official will be considered for retention. If for administrative exigencies and constraints they have to be transferred, then such persons will be posted </w:t>
            </w:r>
            <w:r w:rsidR="0045614B" w:rsidRPr="00276243">
              <w:rPr>
                <w:rFonts w:ascii="Arial" w:eastAsia="Times New Roman" w:hAnsi="Arial" w:cs="Arial"/>
                <w:color w:val="333333"/>
                <w:sz w:val="18"/>
                <w:szCs w:val="18"/>
              </w:rPr>
              <w:t xml:space="preserve">at </w:t>
            </w:r>
            <w:r w:rsidR="0045614B">
              <w:rPr>
                <w:rFonts w:ascii="Arial" w:eastAsia="Times New Roman" w:hAnsi="Arial" w:cs="Arial"/>
                <w:color w:val="333333"/>
                <w:sz w:val="18"/>
                <w:szCs w:val="18"/>
              </w:rPr>
              <w:t>a place</w:t>
            </w:r>
            <w:r w:rsidR="0045614B" w:rsidRPr="00276243">
              <w:rPr>
                <w:rFonts w:ascii="Arial" w:eastAsia="Times New Roman" w:hAnsi="Arial" w:cs="Arial"/>
                <w:color w:val="333333"/>
                <w:sz w:val="18"/>
                <w:szCs w:val="18"/>
              </w:rPr>
              <w:t xml:space="preserve"> nearest</w:t>
            </w:r>
            <w:r w:rsidR="0045614B">
              <w:rPr>
                <w:rFonts w:ascii="Arial" w:eastAsia="Times New Roman" w:hAnsi="Arial" w:cs="Arial"/>
                <w:color w:val="333333"/>
                <w:sz w:val="18"/>
                <w:szCs w:val="18"/>
              </w:rPr>
              <w:t xml:space="preserve"> to their choice</w:t>
            </w:r>
            <w:r w:rsidR="0045614B" w:rsidRPr="00276243">
              <w:rPr>
                <w:rFonts w:ascii="Arial" w:eastAsia="Times New Roman" w:hAnsi="Arial" w:cs="Arial"/>
                <w:color w:val="333333"/>
                <w:sz w:val="18"/>
                <w:szCs w:val="18"/>
              </w:rPr>
              <w:t xml:space="preserve"> station where vacancies exist.</w:t>
            </w:r>
          </w:p>
          <w:p w:rsidR="00CC4A50" w:rsidRDefault="00CC4A50" w:rsidP="0045614B">
            <w:pPr>
              <w:pStyle w:val="ListParagraph"/>
              <w:numPr>
                <w:ilvl w:val="0"/>
                <w:numId w:val="6"/>
              </w:numPr>
              <w:spacing w:before="100" w:beforeAutospacing="1" w:after="100" w:afterAutospacing="1"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If the promoted official has only less than 6 months for super-</w:t>
            </w:r>
            <w:proofErr w:type="spellStart"/>
            <w:r>
              <w:rPr>
                <w:rFonts w:ascii="Arial" w:eastAsia="Times New Roman" w:hAnsi="Arial" w:cs="Arial"/>
                <w:color w:val="333333"/>
                <w:sz w:val="18"/>
                <w:szCs w:val="18"/>
              </w:rPr>
              <w:t>annuation</w:t>
            </w:r>
            <w:proofErr w:type="spellEnd"/>
            <w:r>
              <w:rPr>
                <w:rFonts w:ascii="Arial" w:eastAsia="Times New Roman" w:hAnsi="Arial" w:cs="Arial"/>
                <w:color w:val="333333"/>
                <w:sz w:val="18"/>
                <w:szCs w:val="18"/>
              </w:rPr>
              <w:t>, then the official will be retained irrespective of vacancy.</w:t>
            </w:r>
          </w:p>
          <w:p w:rsidR="00A83FE2" w:rsidRPr="0045614B" w:rsidRDefault="00A83FE2" w:rsidP="0045614B">
            <w:pPr>
              <w:pStyle w:val="ListParagraph"/>
              <w:numPr>
                <w:ilvl w:val="0"/>
                <w:numId w:val="6"/>
              </w:numPr>
              <w:spacing w:before="100" w:beforeAutospacing="1" w:after="100" w:afterAutospacing="1"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If the promoted official is covered under clause 6.2, the official will be retained for the year.</w:t>
            </w:r>
          </w:p>
        </w:tc>
        <w:tc>
          <w:tcPr>
            <w:tcW w:w="4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Default="00B15EEE"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 xml:space="preserve">In consonance with </w:t>
            </w:r>
            <w:proofErr w:type="spellStart"/>
            <w:r>
              <w:rPr>
                <w:rFonts w:ascii="Verdana" w:eastAsia="Times New Roman" w:hAnsi="Verdana" w:cs="Times New Roman"/>
                <w:color w:val="333333"/>
                <w:sz w:val="15"/>
                <w:szCs w:val="15"/>
              </w:rPr>
              <w:t>DoPT</w:t>
            </w:r>
            <w:proofErr w:type="spellEnd"/>
            <w:r>
              <w:rPr>
                <w:rFonts w:ascii="Verdana" w:eastAsia="Times New Roman" w:hAnsi="Verdana" w:cs="Times New Roman"/>
                <w:color w:val="333333"/>
                <w:sz w:val="15"/>
                <w:szCs w:val="15"/>
              </w:rPr>
              <w:t xml:space="preserve"> model guidelines</w:t>
            </w: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Default="00A83FE2" w:rsidP="00281F9B">
            <w:pPr>
              <w:spacing w:after="0" w:line="210" w:lineRule="atLeast"/>
              <w:jc w:val="both"/>
              <w:rPr>
                <w:rFonts w:ascii="Verdana" w:eastAsia="Times New Roman" w:hAnsi="Verdana" w:cs="Times New Roman"/>
                <w:color w:val="333333"/>
                <w:sz w:val="15"/>
                <w:szCs w:val="15"/>
              </w:rPr>
            </w:pPr>
          </w:p>
          <w:p w:rsidR="00A83FE2" w:rsidRPr="00281F9B" w:rsidRDefault="00A83FE2"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An agreement on this aspect was arrived in the PGRC meeting. Copy enclosed</w:t>
            </w:r>
          </w:p>
        </w:tc>
      </w:tr>
      <w:tr w:rsidR="00B15EEE"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2.3.2</w:t>
            </w:r>
          </w:p>
        </w:tc>
        <w:tc>
          <w:tcPr>
            <w:tcW w:w="1754"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Unless otherwise required, the main criteria for inter place transfer will be station seniority.</w:t>
            </w:r>
          </w:p>
        </w:tc>
        <w:tc>
          <w:tcPr>
            <w:tcW w:w="5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3.2</w:t>
            </w:r>
          </w:p>
        </w:tc>
        <w:tc>
          <w:tcPr>
            <w:tcW w:w="1710" w:type="pct"/>
            <w:tcBorders>
              <w:top w:val="outset" w:sz="6" w:space="0" w:color="auto"/>
              <w:left w:val="outset" w:sz="6" w:space="0" w:color="auto"/>
              <w:bottom w:val="outset" w:sz="6" w:space="0" w:color="auto"/>
              <w:right w:val="outset" w:sz="6" w:space="0" w:color="auto"/>
            </w:tcBorders>
            <w:hideMark/>
          </w:tcPr>
          <w:p w:rsidR="008129B8" w:rsidRPr="008129B8" w:rsidRDefault="00B15EEE" w:rsidP="008129B8">
            <w:pPr>
              <w:pStyle w:val="ListParagraph"/>
              <w:numPr>
                <w:ilvl w:val="0"/>
                <w:numId w:val="16"/>
              </w:numPr>
              <w:spacing w:after="0" w:line="210" w:lineRule="atLeast"/>
              <w:jc w:val="both"/>
              <w:rPr>
                <w:rFonts w:ascii="Verdana" w:eastAsia="Times New Roman" w:hAnsi="Verdana" w:cs="Times New Roman"/>
                <w:color w:val="333333"/>
                <w:sz w:val="15"/>
                <w:szCs w:val="15"/>
              </w:rPr>
            </w:pPr>
            <w:r w:rsidRPr="008129B8">
              <w:rPr>
                <w:rFonts w:ascii="Arial" w:eastAsia="Times New Roman" w:hAnsi="Arial" w:cs="Arial"/>
                <w:color w:val="333333"/>
                <w:sz w:val="18"/>
                <w:szCs w:val="18"/>
              </w:rPr>
              <w:t xml:space="preserve">The main criteria for inter place transfer will be station seniority for all officials other than those covered by clauses </w:t>
            </w:r>
            <w:r w:rsidR="00AE732C" w:rsidRPr="008129B8">
              <w:rPr>
                <w:rFonts w:ascii="Verdana" w:eastAsia="Times New Roman" w:hAnsi="Verdana" w:cs="Times New Roman"/>
                <w:color w:val="333333"/>
                <w:sz w:val="15"/>
                <w:szCs w:val="15"/>
              </w:rPr>
              <w:t xml:space="preserve">6.1 to </w:t>
            </w:r>
            <w:r w:rsidRPr="008129B8">
              <w:rPr>
                <w:rFonts w:ascii="Verdana" w:eastAsia="Times New Roman" w:hAnsi="Verdana" w:cs="Times New Roman"/>
                <w:color w:val="333333"/>
                <w:sz w:val="15"/>
                <w:szCs w:val="15"/>
              </w:rPr>
              <w:t>6.4</w:t>
            </w:r>
            <w:r w:rsidR="008129B8" w:rsidRPr="008129B8">
              <w:rPr>
                <w:rFonts w:ascii="Verdana" w:eastAsia="Times New Roman" w:hAnsi="Verdana" w:cs="Times New Roman"/>
                <w:color w:val="333333"/>
                <w:sz w:val="15"/>
                <w:szCs w:val="15"/>
              </w:rPr>
              <w:t>.</w:t>
            </w:r>
          </w:p>
          <w:p w:rsidR="008129B8" w:rsidRPr="008129B8" w:rsidRDefault="008129B8" w:rsidP="008129B8">
            <w:pPr>
              <w:pStyle w:val="ListParagraph"/>
              <w:numPr>
                <w:ilvl w:val="0"/>
                <w:numId w:val="16"/>
              </w:numPr>
              <w:spacing w:after="0" w:line="210" w:lineRule="atLeast"/>
              <w:jc w:val="both"/>
              <w:rPr>
                <w:rFonts w:ascii="Arial" w:eastAsia="Times New Roman" w:hAnsi="Arial" w:cs="Arial"/>
                <w:color w:val="333333"/>
                <w:sz w:val="18"/>
                <w:szCs w:val="18"/>
              </w:rPr>
            </w:pPr>
            <w:r w:rsidRPr="008129B8">
              <w:rPr>
                <w:rFonts w:ascii="Verdana" w:eastAsia="Times New Roman" w:hAnsi="Verdana" w:cs="Times New Roman"/>
                <w:color w:val="333333"/>
                <w:sz w:val="15"/>
                <w:szCs w:val="15"/>
              </w:rPr>
              <w:t xml:space="preserve">If more than one official; </w:t>
            </w:r>
          </w:p>
          <w:p w:rsidR="008129B8" w:rsidRPr="008129B8" w:rsidRDefault="00C2239F" w:rsidP="008129B8">
            <w:pPr>
              <w:pStyle w:val="ListParagraph"/>
              <w:numPr>
                <w:ilvl w:val="0"/>
                <w:numId w:val="18"/>
              </w:numPr>
              <w:spacing w:after="0" w:line="210" w:lineRule="atLeast"/>
              <w:jc w:val="both"/>
              <w:rPr>
                <w:rFonts w:ascii="Arial" w:eastAsia="Times New Roman" w:hAnsi="Arial" w:cs="Arial"/>
                <w:color w:val="333333"/>
                <w:sz w:val="18"/>
                <w:szCs w:val="18"/>
              </w:rPr>
            </w:pPr>
            <w:r w:rsidRPr="008129B8">
              <w:rPr>
                <w:rFonts w:ascii="Verdana" w:eastAsia="Times New Roman" w:hAnsi="Verdana" w:cs="Times New Roman"/>
                <w:color w:val="333333"/>
                <w:sz w:val="15"/>
                <w:szCs w:val="15"/>
              </w:rPr>
              <w:t xml:space="preserve">have </w:t>
            </w:r>
            <w:r w:rsidR="008129B8" w:rsidRPr="008129B8">
              <w:rPr>
                <w:rFonts w:ascii="Verdana" w:eastAsia="Times New Roman" w:hAnsi="Verdana" w:cs="Times New Roman"/>
                <w:color w:val="333333"/>
                <w:sz w:val="15"/>
                <w:szCs w:val="15"/>
              </w:rPr>
              <w:t>the exactly same station seniority</w:t>
            </w:r>
            <w:r w:rsidR="008314C3">
              <w:rPr>
                <w:rFonts w:ascii="Verdana" w:eastAsia="Times New Roman" w:hAnsi="Verdana" w:cs="Times New Roman"/>
                <w:color w:val="333333"/>
                <w:sz w:val="15"/>
                <w:szCs w:val="15"/>
              </w:rPr>
              <w:t>;</w:t>
            </w:r>
            <w:r w:rsidR="008129B8" w:rsidRPr="008129B8">
              <w:rPr>
                <w:rFonts w:ascii="Verdana" w:eastAsia="Times New Roman" w:hAnsi="Verdana" w:cs="Times New Roman"/>
                <w:color w:val="333333"/>
                <w:sz w:val="15"/>
                <w:szCs w:val="15"/>
              </w:rPr>
              <w:t xml:space="preserve"> and</w:t>
            </w:r>
          </w:p>
          <w:p w:rsidR="008129B8" w:rsidRPr="008129B8" w:rsidRDefault="00C2239F" w:rsidP="008129B8">
            <w:pPr>
              <w:pStyle w:val="ListParagraph"/>
              <w:numPr>
                <w:ilvl w:val="0"/>
                <w:numId w:val="18"/>
              </w:numPr>
              <w:spacing w:after="0" w:line="210" w:lineRule="atLeast"/>
              <w:jc w:val="both"/>
              <w:rPr>
                <w:rFonts w:ascii="Arial" w:eastAsia="Times New Roman" w:hAnsi="Arial" w:cs="Arial"/>
                <w:color w:val="333333"/>
                <w:sz w:val="18"/>
                <w:szCs w:val="18"/>
              </w:rPr>
            </w:pPr>
            <w:r w:rsidRPr="008129B8">
              <w:rPr>
                <w:rFonts w:ascii="Verdana" w:eastAsia="Times New Roman" w:hAnsi="Verdana" w:cs="Times New Roman"/>
                <w:color w:val="333333"/>
                <w:sz w:val="15"/>
                <w:szCs w:val="15"/>
              </w:rPr>
              <w:t xml:space="preserve">have </w:t>
            </w:r>
            <w:r w:rsidR="008129B8" w:rsidRPr="008129B8">
              <w:rPr>
                <w:rFonts w:ascii="Verdana" w:eastAsia="Times New Roman" w:hAnsi="Verdana" w:cs="Times New Roman"/>
                <w:color w:val="333333"/>
                <w:sz w:val="15"/>
                <w:szCs w:val="15"/>
              </w:rPr>
              <w:t xml:space="preserve">requested </w:t>
            </w:r>
            <w:r>
              <w:rPr>
                <w:rFonts w:ascii="Verdana" w:eastAsia="Times New Roman" w:hAnsi="Verdana" w:cs="Times New Roman"/>
                <w:color w:val="333333"/>
                <w:sz w:val="15"/>
                <w:szCs w:val="15"/>
              </w:rPr>
              <w:t>to</w:t>
            </w:r>
            <w:r w:rsidR="008129B8" w:rsidRPr="008129B8">
              <w:rPr>
                <w:rFonts w:ascii="Verdana" w:eastAsia="Times New Roman" w:hAnsi="Verdana" w:cs="Times New Roman"/>
                <w:color w:val="333333"/>
                <w:sz w:val="15"/>
                <w:szCs w:val="15"/>
              </w:rPr>
              <w:t xml:space="preserve"> </w:t>
            </w:r>
            <w:r w:rsidRPr="008129B8">
              <w:rPr>
                <w:rFonts w:ascii="Verdana" w:eastAsia="Times New Roman" w:hAnsi="Verdana" w:cs="Times New Roman"/>
                <w:color w:val="333333"/>
                <w:sz w:val="15"/>
                <w:szCs w:val="15"/>
              </w:rPr>
              <w:t xml:space="preserve">one and the same </w:t>
            </w:r>
            <w:r w:rsidR="008129B8" w:rsidRPr="008129B8">
              <w:rPr>
                <w:rFonts w:ascii="Verdana" w:eastAsia="Times New Roman" w:hAnsi="Verdana" w:cs="Times New Roman"/>
                <w:color w:val="333333"/>
                <w:sz w:val="15"/>
                <w:szCs w:val="15"/>
              </w:rPr>
              <w:t>station</w:t>
            </w:r>
            <w:r w:rsidR="008314C3">
              <w:rPr>
                <w:rFonts w:ascii="Verdana" w:eastAsia="Times New Roman" w:hAnsi="Verdana" w:cs="Times New Roman"/>
                <w:color w:val="333333"/>
                <w:sz w:val="15"/>
                <w:szCs w:val="15"/>
              </w:rPr>
              <w:t xml:space="preserve">; </w:t>
            </w:r>
            <w:r w:rsidR="008129B8" w:rsidRPr="008129B8">
              <w:rPr>
                <w:rFonts w:ascii="Verdana" w:eastAsia="Times New Roman" w:hAnsi="Verdana" w:cs="Times New Roman"/>
                <w:color w:val="333333"/>
                <w:sz w:val="15"/>
                <w:szCs w:val="15"/>
              </w:rPr>
              <w:t xml:space="preserve"> </w:t>
            </w:r>
            <w:r w:rsidR="008314C3" w:rsidRPr="008129B8">
              <w:rPr>
                <w:rFonts w:ascii="Verdana" w:eastAsia="Times New Roman" w:hAnsi="Verdana" w:cs="Times New Roman"/>
                <w:color w:val="333333"/>
                <w:sz w:val="15"/>
                <w:szCs w:val="15"/>
              </w:rPr>
              <w:t>and</w:t>
            </w:r>
          </w:p>
          <w:p w:rsidR="008129B8" w:rsidRPr="008314C3" w:rsidRDefault="008129B8" w:rsidP="008129B8">
            <w:pPr>
              <w:pStyle w:val="ListParagraph"/>
              <w:numPr>
                <w:ilvl w:val="0"/>
                <w:numId w:val="18"/>
              </w:numPr>
              <w:spacing w:after="0" w:line="210" w:lineRule="atLeast"/>
              <w:jc w:val="both"/>
              <w:rPr>
                <w:rFonts w:ascii="Arial" w:eastAsia="Times New Roman" w:hAnsi="Arial" w:cs="Arial"/>
                <w:color w:val="333333"/>
                <w:sz w:val="18"/>
                <w:szCs w:val="18"/>
              </w:rPr>
            </w:pPr>
            <w:r w:rsidRPr="008129B8">
              <w:rPr>
                <w:rFonts w:ascii="Verdana" w:eastAsia="Times New Roman" w:hAnsi="Verdana" w:cs="Times New Roman"/>
                <w:color w:val="333333"/>
                <w:sz w:val="15"/>
                <w:szCs w:val="15"/>
              </w:rPr>
              <w:t>if all of them cannot be accommodated in the choice sta</w:t>
            </w:r>
            <w:r w:rsidR="008314C3">
              <w:rPr>
                <w:rFonts w:ascii="Verdana" w:eastAsia="Times New Roman" w:hAnsi="Verdana" w:cs="Times New Roman"/>
                <w:color w:val="333333"/>
                <w:sz w:val="15"/>
                <w:szCs w:val="15"/>
              </w:rPr>
              <w:t>tion due to dearth of vacancies; and</w:t>
            </w:r>
          </w:p>
          <w:p w:rsidR="008314C3" w:rsidRPr="008129B8" w:rsidRDefault="008314C3" w:rsidP="008129B8">
            <w:pPr>
              <w:pStyle w:val="ListParagraph"/>
              <w:numPr>
                <w:ilvl w:val="0"/>
                <w:numId w:val="18"/>
              </w:numPr>
              <w:spacing w:after="0" w:line="210" w:lineRule="atLeast"/>
              <w:jc w:val="both"/>
              <w:rPr>
                <w:rFonts w:ascii="Arial" w:eastAsia="Times New Roman" w:hAnsi="Arial" w:cs="Arial"/>
                <w:color w:val="333333"/>
                <w:sz w:val="18"/>
                <w:szCs w:val="18"/>
              </w:rPr>
            </w:pPr>
            <w:r>
              <w:rPr>
                <w:rFonts w:ascii="Verdana" w:eastAsia="Times New Roman" w:hAnsi="Verdana" w:cs="Times New Roman"/>
                <w:color w:val="333333"/>
                <w:sz w:val="15"/>
                <w:szCs w:val="15"/>
              </w:rPr>
              <w:t>none of them are covered by clauses 6.1 to 6.4</w:t>
            </w:r>
            <w:r w:rsidR="003D6191">
              <w:rPr>
                <w:rFonts w:ascii="Verdana" w:eastAsia="Times New Roman" w:hAnsi="Verdana" w:cs="Times New Roman"/>
                <w:color w:val="333333"/>
                <w:sz w:val="15"/>
                <w:szCs w:val="15"/>
              </w:rPr>
              <w:t xml:space="preserve"> and 7.3</w:t>
            </w:r>
          </w:p>
          <w:p w:rsidR="00B15EEE" w:rsidRPr="00C2239F" w:rsidRDefault="00C2239F" w:rsidP="002130D5">
            <w:pPr>
              <w:spacing w:after="0" w:line="210" w:lineRule="atLeast"/>
              <w:ind w:left="360"/>
              <w:jc w:val="both"/>
              <w:rPr>
                <w:rFonts w:ascii="Arial" w:eastAsia="Times New Roman" w:hAnsi="Arial" w:cs="Arial"/>
                <w:color w:val="333333"/>
                <w:sz w:val="18"/>
                <w:szCs w:val="18"/>
              </w:rPr>
            </w:pPr>
            <w:proofErr w:type="gramStart"/>
            <w:r>
              <w:rPr>
                <w:rFonts w:ascii="Verdana" w:eastAsia="Times New Roman" w:hAnsi="Verdana" w:cs="Times New Roman"/>
                <w:color w:val="333333"/>
                <w:sz w:val="15"/>
                <w:szCs w:val="15"/>
              </w:rPr>
              <w:lastRenderedPageBreak/>
              <w:t>then</w:t>
            </w:r>
            <w:proofErr w:type="gramEnd"/>
            <w:r>
              <w:rPr>
                <w:rFonts w:ascii="Verdana" w:eastAsia="Times New Roman" w:hAnsi="Verdana" w:cs="Times New Roman"/>
                <w:color w:val="333333"/>
                <w:sz w:val="15"/>
                <w:szCs w:val="15"/>
              </w:rPr>
              <w:t xml:space="preserve"> the eligible official[s] will be determined based on a </w:t>
            </w:r>
            <w:r w:rsidR="008314C3">
              <w:rPr>
                <w:rFonts w:ascii="Verdana" w:eastAsia="Times New Roman" w:hAnsi="Verdana" w:cs="Times New Roman"/>
                <w:color w:val="333333"/>
                <w:sz w:val="15"/>
                <w:szCs w:val="15"/>
              </w:rPr>
              <w:t xml:space="preserve">rating </w:t>
            </w:r>
            <w:r>
              <w:rPr>
                <w:rFonts w:ascii="Verdana" w:eastAsia="Times New Roman" w:hAnsi="Verdana" w:cs="Times New Roman"/>
                <w:color w:val="333333"/>
                <w:sz w:val="15"/>
                <w:szCs w:val="15"/>
              </w:rPr>
              <w:t xml:space="preserve"> system</w:t>
            </w:r>
            <w:r w:rsidR="008314C3">
              <w:rPr>
                <w:rFonts w:ascii="Verdana" w:eastAsia="Times New Roman" w:hAnsi="Verdana" w:cs="Times New Roman"/>
                <w:color w:val="333333"/>
                <w:sz w:val="15"/>
                <w:szCs w:val="15"/>
              </w:rPr>
              <w:t xml:space="preserve"> by awarding points for various criteria</w:t>
            </w:r>
            <w:r w:rsidR="002130D5">
              <w:rPr>
                <w:rFonts w:ascii="Verdana" w:eastAsia="Times New Roman" w:hAnsi="Verdana" w:cs="Times New Roman"/>
                <w:color w:val="333333"/>
                <w:sz w:val="15"/>
                <w:szCs w:val="15"/>
              </w:rPr>
              <w:t>.</w:t>
            </w:r>
          </w:p>
        </w:tc>
        <w:tc>
          <w:tcPr>
            <w:tcW w:w="4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281F9B" w:rsidRDefault="00DA7430"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 xml:space="preserve">The model referred in clause [b] is being successfully </w:t>
            </w:r>
            <w:proofErr w:type="spellStart"/>
            <w:r>
              <w:rPr>
                <w:rFonts w:ascii="Verdana" w:eastAsia="Times New Roman" w:hAnsi="Verdana" w:cs="Times New Roman"/>
                <w:color w:val="333333"/>
                <w:sz w:val="15"/>
                <w:szCs w:val="15"/>
              </w:rPr>
              <w:t>practised</w:t>
            </w:r>
            <w:proofErr w:type="spellEnd"/>
            <w:r>
              <w:rPr>
                <w:rFonts w:ascii="Verdana" w:eastAsia="Times New Roman" w:hAnsi="Verdana" w:cs="Times New Roman"/>
                <w:color w:val="333333"/>
                <w:sz w:val="15"/>
                <w:szCs w:val="15"/>
              </w:rPr>
              <w:t xml:space="preserve"> in many institutions. An illustration is annexed.</w:t>
            </w:r>
          </w:p>
        </w:tc>
      </w:tr>
      <w:tr w:rsidR="00B15EEE"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lastRenderedPageBreak/>
              <w:t> 2.3.3</w:t>
            </w:r>
          </w:p>
        </w:tc>
        <w:tc>
          <w:tcPr>
            <w:tcW w:w="1754"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If a person returned to the choice station before completing one year(nine months if it is before July 1) in the station where he/she has been transferred it will be treated as if no transfer  and his/her seniority in the choice station will be inclusive of the period spent outside</w:t>
            </w:r>
          </w:p>
        </w:tc>
        <w:tc>
          <w:tcPr>
            <w:tcW w:w="5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3.3</w:t>
            </w:r>
          </w:p>
        </w:tc>
        <w:tc>
          <w:tcPr>
            <w:tcW w:w="1710" w:type="pct"/>
            <w:tcBorders>
              <w:top w:val="outset" w:sz="6" w:space="0" w:color="auto"/>
              <w:left w:val="outset" w:sz="6" w:space="0" w:color="auto"/>
              <w:bottom w:val="outset" w:sz="6" w:space="0" w:color="auto"/>
              <w:right w:val="outset" w:sz="6" w:space="0" w:color="auto"/>
            </w:tcBorders>
            <w:hideMark/>
          </w:tcPr>
          <w:p w:rsidR="00B15EEE" w:rsidRPr="00276243" w:rsidRDefault="00B15EEE" w:rsidP="00274175">
            <w:pPr>
              <w:spacing w:after="0" w:line="210" w:lineRule="atLeast"/>
              <w:jc w:val="both"/>
              <w:rPr>
                <w:rFonts w:ascii="Arial" w:eastAsia="Times New Roman" w:hAnsi="Arial" w:cs="Arial"/>
                <w:color w:val="333333"/>
                <w:sz w:val="18"/>
                <w:szCs w:val="18"/>
              </w:rPr>
            </w:pPr>
            <w:r w:rsidRPr="00276243">
              <w:rPr>
                <w:rFonts w:ascii="Arial" w:eastAsia="Times New Roman" w:hAnsi="Arial" w:cs="Arial"/>
                <w:color w:val="333333"/>
                <w:sz w:val="18"/>
                <w:szCs w:val="18"/>
              </w:rPr>
              <w:t xml:space="preserve">If a person returned to the original station before completing </w:t>
            </w:r>
            <w:r w:rsidR="00274175">
              <w:rPr>
                <w:rFonts w:ascii="Arial" w:eastAsia="Times New Roman" w:hAnsi="Arial" w:cs="Arial"/>
                <w:color w:val="333333"/>
                <w:sz w:val="18"/>
                <w:szCs w:val="18"/>
              </w:rPr>
              <w:t>nine</w:t>
            </w:r>
            <w:r w:rsidRPr="00276243">
              <w:rPr>
                <w:rFonts w:ascii="Arial" w:eastAsia="Times New Roman" w:hAnsi="Arial" w:cs="Arial"/>
                <w:color w:val="333333"/>
                <w:sz w:val="18"/>
                <w:szCs w:val="18"/>
              </w:rPr>
              <w:t xml:space="preserve"> months [from the date of relieving] in the new station where he/she has been transferred, it will be treated as if no transfer has taken place. However, his/her seniority in the choice station will be exclusive of the period spent outside. </w:t>
            </w:r>
            <w:r w:rsidRPr="00EC4608">
              <w:rPr>
                <w:rFonts w:ascii="Arial" w:eastAsia="Times New Roman" w:hAnsi="Arial" w:cs="Arial"/>
                <w:color w:val="333333"/>
                <w:sz w:val="18"/>
                <w:szCs w:val="18"/>
              </w:rPr>
              <w:t xml:space="preserve">This clause shall not be applicable to persons covered in clauses </w:t>
            </w:r>
            <w:r w:rsidR="007A73FB">
              <w:rPr>
                <w:rFonts w:ascii="Arial" w:eastAsia="Times New Roman" w:hAnsi="Arial" w:cs="Arial"/>
                <w:color w:val="333333"/>
                <w:sz w:val="18"/>
                <w:szCs w:val="18"/>
              </w:rPr>
              <w:t xml:space="preserve">6.1 to </w:t>
            </w:r>
            <w:r w:rsidRPr="00EC4608">
              <w:rPr>
                <w:rFonts w:ascii="Arial" w:eastAsia="Times New Roman" w:hAnsi="Arial" w:cs="Arial"/>
                <w:color w:val="333333"/>
                <w:sz w:val="18"/>
                <w:szCs w:val="18"/>
              </w:rPr>
              <w:t>6.4</w:t>
            </w:r>
            <w:r w:rsidRPr="00281F9B">
              <w:rPr>
                <w:rFonts w:ascii="Verdana" w:eastAsia="Times New Roman" w:hAnsi="Verdana" w:cs="Times New Roman"/>
                <w:color w:val="333333"/>
                <w:sz w:val="15"/>
                <w:szCs w:val="15"/>
              </w:rPr>
              <w:t xml:space="preserve"> </w:t>
            </w:r>
          </w:p>
        </w:tc>
        <w:tc>
          <w:tcPr>
            <w:tcW w:w="4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281F9B" w:rsidRDefault="006E39A9"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 xml:space="preserve">Clause 2.3.3 was not there in the original guideline. </w:t>
            </w:r>
            <w:proofErr w:type="gramStart"/>
            <w:r>
              <w:rPr>
                <w:rFonts w:ascii="Verdana" w:eastAsia="Times New Roman" w:hAnsi="Verdana" w:cs="Times New Roman"/>
                <w:color w:val="333333"/>
                <w:sz w:val="15"/>
                <w:szCs w:val="15"/>
              </w:rPr>
              <w:t>but</w:t>
            </w:r>
            <w:proofErr w:type="gramEnd"/>
            <w:r>
              <w:rPr>
                <w:rFonts w:ascii="Verdana" w:eastAsia="Times New Roman" w:hAnsi="Verdana" w:cs="Times New Roman"/>
                <w:color w:val="333333"/>
                <w:sz w:val="15"/>
                <w:szCs w:val="15"/>
              </w:rPr>
              <w:t xml:space="preserve"> subsequently added.</w:t>
            </w:r>
          </w:p>
        </w:tc>
      </w:tr>
      <w:tr w:rsidR="00B15EEE" w:rsidRPr="00853B21"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853B21" w:rsidRDefault="00B15EEE" w:rsidP="00A37B41">
            <w:pPr>
              <w:spacing w:after="0" w:line="210" w:lineRule="atLeast"/>
              <w:jc w:val="both"/>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 2.4</w:t>
            </w:r>
          </w:p>
        </w:tc>
        <w:tc>
          <w:tcPr>
            <w:tcW w:w="1754" w:type="pct"/>
            <w:tcBorders>
              <w:top w:val="outset" w:sz="6" w:space="0" w:color="auto"/>
              <w:left w:val="outset" w:sz="6" w:space="0" w:color="auto"/>
              <w:bottom w:val="outset" w:sz="6" w:space="0" w:color="auto"/>
              <w:right w:val="outset" w:sz="6" w:space="0" w:color="auto"/>
            </w:tcBorders>
            <w:hideMark/>
          </w:tcPr>
          <w:p w:rsidR="00B15EEE" w:rsidRPr="00853B21" w:rsidRDefault="00B15EEE" w:rsidP="00A37B41">
            <w:pPr>
              <w:spacing w:after="0" w:line="210" w:lineRule="atLeast"/>
              <w:jc w:val="both"/>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 IMPROVING WORK SKILLS</w:t>
            </w:r>
            <w:r>
              <w:rPr>
                <w:rFonts w:ascii="Verdana" w:eastAsia="Times New Roman" w:hAnsi="Verdana" w:cs="Times New Roman"/>
                <w:b/>
                <w:color w:val="FF0000"/>
                <w:sz w:val="15"/>
                <w:szCs w:val="15"/>
              </w:rPr>
              <w:t xml:space="preserve"> </w:t>
            </w:r>
          </w:p>
        </w:tc>
        <w:tc>
          <w:tcPr>
            <w:tcW w:w="50" w:type="pct"/>
            <w:tcBorders>
              <w:top w:val="outset" w:sz="6" w:space="0" w:color="auto"/>
              <w:left w:val="outset" w:sz="6" w:space="0" w:color="auto"/>
              <w:bottom w:val="outset" w:sz="6" w:space="0" w:color="auto"/>
              <w:right w:val="outset" w:sz="6" w:space="0" w:color="auto"/>
            </w:tcBorders>
          </w:tcPr>
          <w:p w:rsidR="00B15EEE" w:rsidRPr="00853B21" w:rsidRDefault="00B15EEE" w:rsidP="00281F9B">
            <w:pPr>
              <w:spacing w:after="0" w:line="210" w:lineRule="atLeast"/>
              <w:jc w:val="both"/>
              <w:rPr>
                <w:rFonts w:ascii="Verdana" w:eastAsia="Times New Roman" w:hAnsi="Verdana" w:cs="Times New Roman"/>
                <w:b/>
                <w:color w:val="FF0000"/>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853B21" w:rsidRDefault="00B15EEE" w:rsidP="00281F9B">
            <w:pPr>
              <w:spacing w:after="0" w:line="210" w:lineRule="atLeast"/>
              <w:jc w:val="both"/>
              <w:rPr>
                <w:rFonts w:ascii="Verdana" w:eastAsia="Times New Roman" w:hAnsi="Verdana" w:cs="Times New Roman"/>
                <w:b/>
                <w:color w:val="FF0000"/>
                <w:sz w:val="15"/>
                <w:szCs w:val="15"/>
              </w:rPr>
            </w:pPr>
            <w:r>
              <w:rPr>
                <w:rFonts w:ascii="Verdana" w:eastAsia="Times New Roman" w:hAnsi="Verdana" w:cs="Times New Roman"/>
                <w:b/>
                <w:color w:val="FF0000"/>
                <w:sz w:val="15"/>
                <w:szCs w:val="15"/>
              </w:rPr>
              <w:t>4</w:t>
            </w:r>
            <w:r w:rsidR="00812437">
              <w:rPr>
                <w:rFonts w:ascii="Verdana" w:eastAsia="Times New Roman" w:hAnsi="Verdana" w:cs="Times New Roman"/>
                <w:b/>
                <w:color w:val="FF0000"/>
                <w:sz w:val="15"/>
                <w:szCs w:val="15"/>
              </w:rPr>
              <w:t>.0</w:t>
            </w:r>
          </w:p>
        </w:tc>
        <w:tc>
          <w:tcPr>
            <w:tcW w:w="1710" w:type="pct"/>
            <w:tcBorders>
              <w:top w:val="outset" w:sz="6" w:space="0" w:color="auto"/>
              <w:left w:val="outset" w:sz="6" w:space="0" w:color="auto"/>
              <w:bottom w:val="outset" w:sz="6" w:space="0" w:color="auto"/>
              <w:right w:val="outset" w:sz="6" w:space="0" w:color="auto"/>
            </w:tcBorders>
            <w:hideMark/>
          </w:tcPr>
          <w:p w:rsidR="00B15EEE" w:rsidRPr="00853B21" w:rsidRDefault="00B15EEE" w:rsidP="00281F9B">
            <w:pPr>
              <w:spacing w:after="0" w:line="210" w:lineRule="atLeast"/>
              <w:jc w:val="both"/>
              <w:rPr>
                <w:rFonts w:ascii="Arial" w:eastAsia="Times New Roman" w:hAnsi="Arial" w:cs="Arial"/>
                <w:b/>
                <w:color w:val="FF0000"/>
                <w:sz w:val="18"/>
                <w:szCs w:val="18"/>
              </w:rPr>
            </w:pPr>
            <w:r>
              <w:rPr>
                <w:rFonts w:ascii="Arial" w:eastAsia="Times New Roman" w:hAnsi="Arial" w:cs="Arial"/>
                <w:b/>
                <w:color w:val="FF0000"/>
                <w:sz w:val="18"/>
                <w:szCs w:val="18"/>
              </w:rPr>
              <w:t>SENSITIVE POSTINGS &amp; ROTATIONAL TRANSFER</w:t>
            </w:r>
          </w:p>
        </w:tc>
        <w:tc>
          <w:tcPr>
            <w:tcW w:w="40" w:type="pct"/>
            <w:tcBorders>
              <w:top w:val="outset" w:sz="6" w:space="0" w:color="auto"/>
              <w:left w:val="outset" w:sz="6" w:space="0" w:color="auto"/>
              <w:bottom w:val="outset" w:sz="6" w:space="0" w:color="auto"/>
              <w:right w:val="outset" w:sz="6" w:space="0" w:color="auto"/>
            </w:tcBorders>
          </w:tcPr>
          <w:p w:rsidR="00B15EEE" w:rsidRPr="00853B21" w:rsidRDefault="00B15EEE" w:rsidP="00281F9B">
            <w:pPr>
              <w:spacing w:after="0" w:line="210" w:lineRule="atLeast"/>
              <w:jc w:val="both"/>
              <w:rPr>
                <w:rFonts w:ascii="Verdana" w:eastAsia="Times New Roman" w:hAnsi="Verdana" w:cs="Times New Roman"/>
                <w:b/>
                <w:color w:val="FF0000"/>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853B21" w:rsidRDefault="00B15EEE" w:rsidP="00281F9B">
            <w:pPr>
              <w:spacing w:after="0" w:line="210" w:lineRule="atLeast"/>
              <w:jc w:val="both"/>
              <w:rPr>
                <w:rFonts w:ascii="Verdana" w:eastAsia="Times New Roman" w:hAnsi="Verdana" w:cs="Times New Roman"/>
                <w:b/>
                <w:color w:val="FF0000"/>
                <w:sz w:val="15"/>
                <w:szCs w:val="15"/>
              </w:rPr>
            </w:pPr>
          </w:p>
        </w:tc>
      </w:tr>
      <w:tr w:rsidR="00B15EEE"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2.4.1</w:t>
            </w:r>
          </w:p>
        </w:tc>
        <w:tc>
          <w:tcPr>
            <w:tcW w:w="1754" w:type="pct"/>
            <w:tcBorders>
              <w:top w:val="outset" w:sz="6" w:space="0" w:color="auto"/>
              <w:left w:val="outset" w:sz="6" w:space="0" w:color="auto"/>
              <w:bottom w:val="outset" w:sz="6" w:space="0" w:color="auto"/>
              <w:right w:val="outset" w:sz="6" w:space="0" w:color="auto"/>
            </w:tcBorders>
            <w:hideMark/>
          </w:tcPr>
          <w:p w:rsidR="00B15EEE" w:rsidRPr="00281F9B" w:rsidRDefault="00B15EEE" w:rsidP="006E0D85">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Effort will be made to give opportunity to officials in different areas of work, to the extent administratively feasible.</w:t>
            </w:r>
            <w:r w:rsidRPr="00281F9B">
              <w:rPr>
                <w:rFonts w:ascii="Verdana" w:eastAsia="Times New Roman" w:hAnsi="Verdana" w:cs="Times New Roman"/>
                <w:b/>
                <w:bCs/>
                <w:color w:val="333333"/>
                <w:sz w:val="15"/>
              </w:rPr>
              <w:t> </w:t>
            </w:r>
          </w:p>
        </w:tc>
        <w:tc>
          <w:tcPr>
            <w:tcW w:w="5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4.1</w:t>
            </w:r>
          </w:p>
        </w:tc>
        <w:tc>
          <w:tcPr>
            <w:tcW w:w="1710" w:type="pct"/>
            <w:tcBorders>
              <w:top w:val="outset" w:sz="6" w:space="0" w:color="auto"/>
              <w:left w:val="outset" w:sz="6" w:space="0" w:color="auto"/>
              <w:bottom w:val="outset" w:sz="6" w:space="0" w:color="auto"/>
              <w:right w:val="outset" w:sz="6" w:space="0" w:color="auto"/>
            </w:tcBorders>
            <w:hideMark/>
          </w:tcPr>
          <w:p w:rsidR="00B15EEE" w:rsidRDefault="00B15EEE" w:rsidP="0086124D">
            <w:p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Principle of rotational transfers will be followed to the extent administratively feasible to give opportunity to officials in different areas of work. Every Official who</w:t>
            </w:r>
            <w:r w:rsidR="00ED7C4C">
              <w:rPr>
                <w:rFonts w:ascii="Arial" w:eastAsia="Times New Roman" w:hAnsi="Arial" w:cs="Arial"/>
                <w:color w:val="333333"/>
                <w:sz w:val="18"/>
                <w:szCs w:val="18"/>
              </w:rPr>
              <w:t xml:space="preserve"> has completed three years in same posting </w:t>
            </w:r>
            <w:r>
              <w:rPr>
                <w:rFonts w:ascii="Arial" w:eastAsia="Times New Roman" w:hAnsi="Arial" w:cs="Arial"/>
                <w:color w:val="333333"/>
                <w:sz w:val="18"/>
                <w:szCs w:val="18"/>
              </w:rPr>
              <w:t>will be considered for rotation. No person who is in sensitive postings will be allowed to continue in excess of three years. The sensitive posts so earmarked will be:</w:t>
            </w:r>
          </w:p>
          <w:p w:rsidR="00B15EEE" w:rsidRDefault="00ED7C4C" w:rsidP="0086124D">
            <w:p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1] A</w:t>
            </w:r>
            <w:r w:rsidR="00B15EEE">
              <w:rPr>
                <w:rFonts w:ascii="Arial" w:eastAsia="Times New Roman" w:hAnsi="Arial" w:cs="Arial"/>
                <w:color w:val="333333"/>
                <w:sz w:val="18"/>
                <w:szCs w:val="18"/>
              </w:rPr>
              <w:t>ll officials posted in the offices under DGIT[Inv]</w:t>
            </w:r>
          </w:p>
          <w:p w:rsidR="00B15EEE" w:rsidRDefault="00B15EEE" w:rsidP="0086124D">
            <w:p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2] All officials posted in vigilance, PR and Service litigations</w:t>
            </w:r>
          </w:p>
          <w:p w:rsidR="00B15EEE" w:rsidRPr="00276243" w:rsidRDefault="00B15EEE" w:rsidP="0086124D">
            <w:p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3] All officials posted in confidential section of Pr. CCIT</w:t>
            </w:r>
          </w:p>
        </w:tc>
        <w:tc>
          <w:tcPr>
            <w:tcW w:w="4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 xml:space="preserve">This is as per the model guidelines of the </w:t>
            </w:r>
            <w:proofErr w:type="spellStart"/>
            <w:r>
              <w:rPr>
                <w:rFonts w:ascii="Verdana" w:eastAsia="Times New Roman" w:hAnsi="Verdana" w:cs="Times New Roman"/>
                <w:color w:val="333333"/>
                <w:sz w:val="15"/>
                <w:szCs w:val="15"/>
              </w:rPr>
              <w:t>DoPT</w:t>
            </w:r>
            <w:proofErr w:type="spellEnd"/>
          </w:p>
        </w:tc>
      </w:tr>
      <w:tr w:rsidR="00B15EEE" w:rsidRPr="00853B21"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853B21" w:rsidRDefault="00B15EEE" w:rsidP="00A37B41">
            <w:pPr>
              <w:spacing w:after="0" w:line="210" w:lineRule="atLeast"/>
              <w:jc w:val="both"/>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 2.5</w:t>
            </w:r>
          </w:p>
        </w:tc>
        <w:tc>
          <w:tcPr>
            <w:tcW w:w="1754" w:type="pct"/>
            <w:tcBorders>
              <w:top w:val="outset" w:sz="6" w:space="0" w:color="auto"/>
              <w:left w:val="outset" w:sz="6" w:space="0" w:color="auto"/>
              <w:bottom w:val="outset" w:sz="6" w:space="0" w:color="auto"/>
              <w:right w:val="outset" w:sz="6" w:space="0" w:color="auto"/>
            </w:tcBorders>
            <w:hideMark/>
          </w:tcPr>
          <w:p w:rsidR="00B15EEE" w:rsidRPr="00853B21" w:rsidRDefault="00B15EEE" w:rsidP="00A37B41">
            <w:pPr>
              <w:spacing w:after="0" w:line="210" w:lineRule="atLeast"/>
              <w:jc w:val="both"/>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 TRANSFER BASED ON ADMINISTRATIVE BASIS</w:t>
            </w:r>
          </w:p>
        </w:tc>
        <w:tc>
          <w:tcPr>
            <w:tcW w:w="50" w:type="pct"/>
            <w:tcBorders>
              <w:top w:val="outset" w:sz="6" w:space="0" w:color="auto"/>
              <w:left w:val="outset" w:sz="6" w:space="0" w:color="auto"/>
              <w:bottom w:val="outset" w:sz="6" w:space="0" w:color="auto"/>
              <w:right w:val="outset" w:sz="6" w:space="0" w:color="auto"/>
            </w:tcBorders>
          </w:tcPr>
          <w:p w:rsidR="00B15EEE" w:rsidRPr="00853B21" w:rsidRDefault="00B15EEE" w:rsidP="00281F9B">
            <w:pPr>
              <w:spacing w:after="0" w:line="210" w:lineRule="atLeast"/>
              <w:jc w:val="both"/>
              <w:rPr>
                <w:rFonts w:ascii="Verdana" w:eastAsia="Times New Roman" w:hAnsi="Verdana" w:cs="Times New Roman"/>
                <w:b/>
                <w:color w:val="FF0000"/>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853B21" w:rsidRDefault="00B15EEE" w:rsidP="00B15EEE">
            <w:pPr>
              <w:spacing w:after="0" w:line="210" w:lineRule="atLeast"/>
              <w:jc w:val="both"/>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 5</w:t>
            </w:r>
            <w:r w:rsidR="00812437">
              <w:rPr>
                <w:rFonts w:ascii="Verdana" w:eastAsia="Times New Roman" w:hAnsi="Verdana" w:cs="Times New Roman"/>
                <w:b/>
                <w:color w:val="FF0000"/>
                <w:sz w:val="15"/>
                <w:szCs w:val="15"/>
              </w:rPr>
              <w:t>.0</w:t>
            </w:r>
          </w:p>
        </w:tc>
        <w:tc>
          <w:tcPr>
            <w:tcW w:w="1710" w:type="pct"/>
            <w:tcBorders>
              <w:top w:val="outset" w:sz="6" w:space="0" w:color="auto"/>
              <w:left w:val="outset" w:sz="6" w:space="0" w:color="auto"/>
              <w:bottom w:val="outset" w:sz="6" w:space="0" w:color="auto"/>
              <w:right w:val="outset" w:sz="6" w:space="0" w:color="auto"/>
            </w:tcBorders>
            <w:hideMark/>
          </w:tcPr>
          <w:p w:rsidR="00B15EEE" w:rsidRPr="00853B21" w:rsidRDefault="00B15EEE" w:rsidP="003B23EE">
            <w:pPr>
              <w:spacing w:after="0" w:line="210" w:lineRule="atLeast"/>
              <w:jc w:val="both"/>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 TRANSFER BASED ON ADMINISTRATIVE BASIS</w:t>
            </w:r>
          </w:p>
        </w:tc>
        <w:tc>
          <w:tcPr>
            <w:tcW w:w="40" w:type="pct"/>
            <w:tcBorders>
              <w:top w:val="outset" w:sz="6" w:space="0" w:color="auto"/>
              <w:left w:val="outset" w:sz="6" w:space="0" w:color="auto"/>
              <w:bottom w:val="outset" w:sz="6" w:space="0" w:color="auto"/>
              <w:right w:val="outset" w:sz="6" w:space="0" w:color="auto"/>
            </w:tcBorders>
          </w:tcPr>
          <w:p w:rsidR="00B15EEE" w:rsidRPr="00853B21" w:rsidRDefault="00B15EEE" w:rsidP="00281F9B">
            <w:pPr>
              <w:spacing w:after="0" w:line="210" w:lineRule="atLeast"/>
              <w:jc w:val="both"/>
              <w:rPr>
                <w:rFonts w:ascii="Verdana" w:eastAsia="Times New Roman" w:hAnsi="Verdana" w:cs="Times New Roman"/>
                <w:b/>
                <w:color w:val="FF0000"/>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853B21" w:rsidRDefault="00B15EEE" w:rsidP="00281F9B">
            <w:pPr>
              <w:spacing w:after="0" w:line="210" w:lineRule="atLeast"/>
              <w:jc w:val="both"/>
              <w:rPr>
                <w:rFonts w:ascii="Verdana" w:eastAsia="Times New Roman" w:hAnsi="Verdana" w:cs="Times New Roman"/>
                <w:b/>
                <w:color w:val="FF0000"/>
                <w:sz w:val="15"/>
                <w:szCs w:val="15"/>
              </w:rPr>
            </w:pPr>
          </w:p>
        </w:tc>
      </w:tr>
      <w:tr w:rsidR="00B15EEE"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2.5.1</w:t>
            </w:r>
          </w:p>
        </w:tc>
        <w:tc>
          <w:tcPr>
            <w:tcW w:w="1754"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xml:space="preserve"> All conditions figuring in this transfer policy may be waived to select persons to be posted (a) in Investigation Wing on specific recommendation of </w:t>
            </w:r>
            <w:proofErr w:type="gramStart"/>
            <w:r w:rsidRPr="00281F9B">
              <w:rPr>
                <w:rFonts w:ascii="Verdana" w:eastAsia="Times New Roman" w:hAnsi="Verdana" w:cs="Times New Roman"/>
                <w:color w:val="333333"/>
                <w:sz w:val="15"/>
                <w:szCs w:val="15"/>
              </w:rPr>
              <w:t>DGIT(</w:t>
            </w:r>
            <w:proofErr w:type="gramEnd"/>
            <w:r w:rsidRPr="00281F9B">
              <w:rPr>
                <w:rFonts w:ascii="Verdana" w:eastAsia="Times New Roman" w:hAnsi="Verdana" w:cs="Times New Roman"/>
                <w:color w:val="333333"/>
                <w:sz w:val="15"/>
                <w:szCs w:val="15"/>
              </w:rPr>
              <w:t>Inv.) in the rank of ITI (to be attached to ADIT/DDIT) and (b) three ITIs  (for Vigilance, Public Relations and Service Litigation work)   and two Group B (Non-</w:t>
            </w:r>
            <w:proofErr w:type="spellStart"/>
            <w:r w:rsidRPr="00281F9B">
              <w:rPr>
                <w:rFonts w:ascii="Verdana" w:eastAsia="Times New Roman" w:hAnsi="Verdana" w:cs="Times New Roman"/>
                <w:color w:val="333333"/>
                <w:sz w:val="15"/>
                <w:szCs w:val="15"/>
              </w:rPr>
              <w:t>Gazetted</w:t>
            </w:r>
            <w:proofErr w:type="spellEnd"/>
            <w:r w:rsidRPr="00281F9B">
              <w:rPr>
                <w:rFonts w:ascii="Verdana" w:eastAsia="Times New Roman" w:hAnsi="Verdana" w:cs="Times New Roman"/>
                <w:color w:val="333333"/>
                <w:sz w:val="15"/>
                <w:szCs w:val="15"/>
              </w:rPr>
              <w:t>)/Group C officials (both grades put together) for Confidential Section at Headquarters of CCIT(CCA).</w:t>
            </w:r>
          </w:p>
        </w:tc>
        <w:tc>
          <w:tcPr>
            <w:tcW w:w="5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710" w:type="pct"/>
            <w:tcBorders>
              <w:top w:val="outset" w:sz="6" w:space="0" w:color="auto"/>
              <w:left w:val="outset" w:sz="6" w:space="0" w:color="auto"/>
              <w:bottom w:val="outset" w:sz="6" w:space="0" w:color="auto"/>
              <w:right w:val="outset" w:sz="6" w:space="0" w:color="auto"/>
            </w:tcBorders>
            <w:hideMark/>
          </w:tcPr>
          <w:p w:rsidR="00B15EEE" w:rsidRPr="00276243" w:rsidRDefault="00B15EEE" w:rsidP="0086124D">
            <w:p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This clause has to be omitted</w:t>
            </w:r>
          </w:p>
        </w:tc>
        <w:tc>
          <w:tcPr>
            <w:tcW w:w="4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Default="00B15EEE"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 xml:space="preserve">This particular clause is squarely contradictory to </w:t>
            </w:r>
            <w:proofErr w:type="spellStart"/>
            <w:r>
              <w:rPr>
                <w:rFonts w:ascii="Verdana" w:eastAsia="Times New Roman" w:hAnsi="Verdana" w:cs="Times New Roman"/>
                <w:color w:val="333333"/>
                <w:sz w:val="15"/>
                <w:szCs w:val="15"/>
              </w:rPr>
              <w:t>DoPT</w:t>
            </w:r>
            <w:proofErr w:type="spellEnd"/>
            <w:r>
              <w:rPr>
                <w:rFonts w:ascii="Verdana" w:eastAsia="Times New Roman" w:hAnsi="Verdana" w:cs="Times New Roman"/>
                <w:color w:val="333333"/>
                <w:sz w:val="15"/>
                <w:szCs w:val="15"/>
              </w:rPr>
              <w:t xml:space="preserve"> OM where it has been stated that "</w:t>
            </w:r>
            <w:r>
              <w:t>sensitive posts should be identified and staff working in these posts strictly rotated after every two/three years to avoid developing vested interests."</w:t>
            </w:r>
            <w:r>
              <w:rPr>
                <w:rFonts w:ascii="Verdana" w:eastAsia="Times New Roman" w:hAnsi="Verdana" w:cs="Times New Roman"/>
                <w:color w:val="333333"/>
                <w:sz w:val="15"/>
                <w:szCs w:val="15"/>
              </w:rPr>
              <w:t xml:space="preserve">  </w:t>
            </w:r>
          </w:p>
          <w:p w:rsidR="00B15EEE" w:rsidRPr="00281F9B" w:rsidRDefault="00B15EEE" w:rsidP="00FF7D08">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Also, this has been the most widely misused clause which fomented nepotism, sycophancy and even corruption in the Department. A detailed note on such instances is being submitted separately.</w:t>
            </w:r>
          </w:p>
        </w:tc>
      </w:tr>
      <w:tr w:rsidR="00B15EEE"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2.5.2</w:t>
            </w:r>
          </w:p>
        </w:tc>
        <w:tc>
          <w:tcPr>
            <w:tcW w:w="1754"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F524E7">
              <w:rPr>
                <w:rFonts w:ascii="Verdana" w:eastAsia="Times New Roman" w:hAnsi="Verdana" w:cs="Times New Roman"/>
                <w:color w:val="333333"/>
                <w:sz w:val="15"/>
                <w:szCs w:val="15"/>
              </w:rPr>
              <w:t>Transfer of a person to any other place at any time will be made on (a) administrative grounds would be made on the basis of reasoned reports or presence of prima facie valid complaints and (b) on administrative needs</w:t>
            </w:r>
          </w:p>
        </w:tc>
        <w:tc>
          <w:tcPr>
            <w:tcW w:w="5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5.1</w:t>
            </w:r>
          </w:p>
        </w:tc>
        <w:tc>
          <w:tcPr>
            <w:tcW w:w="1710" w:type="pct"/>
            <w:tcBorders>
              <w:top w:val="outset" w:sz="6" w:space="0" w:color="auto"/>
              <w:left w:val="outset" w:sz="6" w:space="0" w:color="auto"/>
              <w:bottom w:val="outset" w:sz="6" w:space="0" w:color="auto"/>
              <w:right w:val="outset" w:sz="6" w:space="0" w:color="auto"/>
            </w:tcBorders>
            <w:hideMark/>
          </w:tcPr>
          <w:p w:rsidR="00B15EEE" w:rsidRDefault="00B15EEE" w:rsidP="00F524E7">
            <w:pPr>
              <w:spacing w:after="0" w:line="210" w:lineRule="atLeast"/>
              <w:jc w:val="both"/>
              <w:rPr>
                <w:rFonts w:ascii="Arial" w:eastAsia="Times New Roman" w:hAnsi="Arial" w:cs="Arial"/>
                <w:color w:val="333333"/>
                <w:sz w:val="18"/>
                <w:szCs w:val="18"/>
              </w:rPr>
            </w:pPr>
            <w:r w:rsidRPr="00F524E7">
              <w:rPr>
                <w:rFonts w:ascii="Arial" w:eastAsia="Times New Roman" w:hAnsi="Arial" w:cs="Arial"/>
                <w:color w:val="333333"/>
                <w:sz w:val="18"/>
                <w:szCs w:val="18"/>
              </w:rPr>
              <w:t>Transfer of a person to any other place at any time will be made on administrative grounds</w:t>
            </w:r>
            <w:r>
              <w:rPr>
                <w:rFonts w:ascii="Arial" w:eastAsia="Times New Roman" w:hAnsi="Arial" w:cs="Arial"/>
                <w:color w:val="333333"/>
                <w:sz w:val="18"/>
                <w:szCs w:val="18"/>
              </w:rPr>
              <w:t xml:space="preserve"> stated hereunder;</w:t>
            </w:r>
          </w:p>
          <w:p w:rsidR="00B15EEE" w:rsidRPr="00B12A62" w:rsidRDefault="00B15EEE" w:rsidP="00B12A62">
            <w:pPr>
              <w:pStyle w:val="ListParagraph"/>
              <w:numPr>
                <w:ilvl w:val="0"/>
                <w:numId w:val="7"/>
              </w:num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O</w:t>
            </w:r>
            <w:r w:rsidRPr="00B12A62">
              <w:rPr>
                <w:rFonts w:ascii="Arial" w:eastAsia="Times New Roman" w:hAnsi="Arial" w:cs="Arial"/>
                <w:color w:val="333333"/>
                <w:sz w:val="18"/>
                <w:szCs w:val="18"/>
              </w:rPr>
              <w:t>n the basis of reasoned reports or presence of prima facie valid complaints.</w:t>
            </w:r>
          </w:p>
          <w:p w:rsidR="00B15EEE" w:rsidRPr="00234667" w:rsidRDefault="00B15EEE" w:rsidP="00ED7C4C">
            <w:pPr>
              <w:pStyle w:val="ListParagraph"/>
              <w:numPr>
                <w:ilvl w:val="0"/>
                <w:numId w:val="7"/>
              </w:num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O</w:t>
            </w:r>
            <w:r w:rsidRPr="00B12A62">
              <w:rPr>
                <w:rFonts w:ascii="Arial" w:eastAsia="Times New Roman" w:hAnsi="Arial" w:cs="Arial"/>
                <w:color w:val="333333"/>
                <w:sz w:val="18"/>
                <w:szCs w:val="18"/>
              </w:rPr>
              <w:t xml:space="preserve">n </w:t>
            </w:r>
            <w:r>
              <w:rPr>
                <w:rFonts w:ascii="Arial" w:eastAsia="Times New Roman" w:hAnsi="Arial" w:cs="Arial"/>
                <w:color w:val="333333"/>
                <w:sz w:val="18"/>
                <w:szCs w:val="18"/>
              </w:rPr>
              <w:t xml:space="preserve">other </w:t>
            </w:r>
            <w:r w:rsidRPr="00B12A62">
              <w:rPr>
                <w:rFonts w:ascii="Arial" w:eastAsia="Times New Roman" w:hAnsi="Arial" w:cs="Arial"/>
                <w:color w:val="333333"/>
                <w:sz w:val="18"/>
                <w:szCs w:val="18"/>
              </w:rPr>
              <w:t>administrative needs</w:t>
            </w:r>
            <w:r w:rsidR="00234667">
              <w:rPr>
                <w:rFonts w:ascii="Arial" w:eastAsia="Times New Roman" w:hAnsi="Arial" w:cs="Arial"/>
                <w:color w:val="333333"/>
                <w:sz w:val="18"/>
                <w:szCs w:val="18"/>
              </w:rPr>
              <w:t xml:space="preserve">. Such need would </w:t>
            </w:r>
            <w:r w:rsidR="00234667">
              <w:rPr>
                <w:rFonts w:ascii="Arial" w:eastAsia="Times New Roman" w:hAnsi="Arial" w:cs="Arial"/>
                <w:color w:val="333333"/>
                <w:sz w:val="18"/>
                <w:szCs w:val="18"/>
              </w:rPr>
              <w:lastRenderedPageBreak/>
              <w:t>be unambiguously stated in the transfer order.</w:t>
            </w:r>
            <w:r w:rsidRPr="00B12A62">
              <w:rPr>
                <w:rFonts w:ascii="Verdana" w:eastAsia="Times New Roman" w:hAnsi="Verdana" w:cs="Times New Roman"/>
                <w:color w:val="333333"/>
                <w:sz w:val="15"/>
                <w:szCs w:val="15"/>
              </w:rPr>
              <w:t xml:space="preserve"> </w:t>
            </w:r>
          </w:p>
          <w:p w:rsidR="00234667" w:rsidRPr="00B12A62" w:rsidRDefault="00234667" w:rsidP="00234667">
            <w:pPr>
              <w:pStyle w:val="ListParagraph"/>
              <w:spacing w:after="0" w:line="210" w:lineRule="atLeast"/>
              <w:jc w:val="both"/>
              <w:rPr>
                <w:rFonts w:ascii="Arial" w:eastAsia="Times New Roman" w:hAnsi="Arial" w:cs="Arial"/>
                <w:color w:val="333333"/>
                <w:sz w:val="18"/>
                <w:szCs w:val="18"/>
              </w:rPr>
            </w:pPr>
          </w:p>
        </w:tc>
        <w:tc>
          <w:tcPr>
            <w:tcW w:w="4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281F9B" w:rsidRDefault="00B15EEE" w:rsidP="00871C65">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Vague use of 'administrative ground' terminology often results in gross misuse and violation of the transfer guidelines eventually rendering the guidelines redundant.</w:t>
            </w:r>
          </w:p>
        </w:tc>
      </w:tr>
      <w:tr w:rsidR="00B15EEE" w:rsidRPr="00853B21"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853B21" w:rsidRDefault="00B15EEE" w:rsidP="00A37B41">
            <w:pPr>
              <w:spacing w:after="0" w:line="210" w:lineRule="atLeast"/>
              <w:jc w:val="both"/>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lastRenderedPageBreak/>
              <w:t> 2.6</w:t>
            </w:r>
          </w:p>
        </w:tc>
        <w:tc>
          <w:tcPr>
            <w:tcW w:w="1754" w:type="pct"/>
            <w:tcBorders>
              <w:top w:val="outset" w:sz="6" w:space="0" w:color="auto"/>
              <w:left w:val="outset" w:sz="6" w:space="0" w:color="auto"/>
              <w:bottom w:val="outset" w:sz="6" w:space="0" w:color="auto"/>
              <w:right w:val="outset" w:sz="6" w:space="0" w:color="auto"/>
            </w:tcBorders>
            <w:hideMark/>
          </w:tcPr>
          <w:p w:rsidR="00B15EEE" w:rsidRPr="00853B21" w:rsidRDefault="00B15EEE" w:rsidP="00A37B41">
            <w:pPr>
              <w:spacing w:after="0" w:line="210" w:lineRule="atLeast"/>
              <w:jc w:val="both"/>
              <w:rPr>
                <w:rFonts w:ascii="Verdana" w:eastAsia="Times New Roman" w:hAnsi="Verdana" w:cs="Times New Roman"/>
                <w:b/>
                <w:color w:val="FF0000"/>
                <w:sz w:val="15"/>
                <w:szCs w:val="15"/>
              </w:rPr>
            </w:pPr>
            <w:r w:rsidRPr="00853B21">
              <w:rPr>
                <w:rFonts w:ascii="Verdana" w:eastAsia="Times New Roman" w:hAnsi="Verdana" w:cs="Times New Roman"/>
                <w:b/>
                <w:color w:val="FF0000"/>
                <w:sz w:val="15"/>
                <w:szCs w:val="15"/>
              </w:rPr>
              <w:t> POSTING IN SPECIAL CIRCUMSTANCES AND COMPASSIONATE CASES</w:t>
            </w:r>
          </w:p>
        </w:tc>
        <w:tc>
          <w:tcPr>
            <w:tcW w:w="50" w:type="pct"/>
            <w:tcBorders>
              <w:top w:val="outset" w:sz="6" w:space="0" w:color="auto"/>
              <w:left w:val="outset" w:sz="6" w:space="0" w:color="auto"/>
              <w:bottom w:val="outset" w:sz="6" w:space="0" w:color="auto"/>
              <w:right w:val="outset" w:sz="6" w:space="0" w:color="auto"/>
            </w:tcBorders>
          </w:tcPr>
          <w:p w:rsidR="00B15EEE" w:rsidRPr="00853B21" w:rsidRDefault="00B15EEE" w:rsidP="00281F9B">
            <w:pPr>
              <w:spacing w:after="0" w:line="210" w:lineRule="atLeast"/>
              <w:jc w:val="both"/>
              <w:rPr>
                <w:rFonts w:ascii="Verdana" w:eastAsia="Times New Roman" w:hAnsi="Verdana" w:cs="Times New Roman"/>
                <w:b/>
                <w:color w:val="FF0000"/>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853B21" w:rsidRDefault="00F133DB" w:rsidP="00281F9B">
            <w:pPr>
              <w:spacing w:after="0" w:line="210" w:lineRule="atLeast"/>
              <w:jc w:val="both"/>
              <w:rPr>
                <w:rFonts w:ascii="Verdana" w:eastAsia="Times New Roman" w:hAnsi="Verdana" w:cs="Times New Roman"/>
                <w:b/>
                <w:color w:val="FF0000"/>
                <w:sz w:val="15"/>
                <w:szCs w:val="15"/>
              </w:rPr>
            </w:pPr>
            <w:r>
              <w:rPr>
                <w:rFonts w:ascii="Verdana" w:eastAsia="Times New Roman" w:hAnsi="Verdana" w:cs="Times New Roman"/>
                <w:b/>
                <w:color w:val="FF0000"/>
                <w:sz w:val="15"/>
                <w:szCs w:val="15"/>
              </w:rPr>
              <w:t>6</w:t>
            </w:r>
            <w:r w:rsidR="00812437">
              <w:rPr>
                <w:rFonts w:ascii="Verdana" w:eastAsia="Times New Roman" w:hAnsi="Verdana" w:cs="Times New Roman"/>
                <w:b/>
                <w:color w:val="FF0000"/>
                <w:sz w:val="15"/>
                <w:szCs w:val="15"/>
              </w:rPr>
              <w:t>.0</w:t>
            </w:r>
          </w:p>
        </w:tc>
        <w:tc>
          <w:tcPr>
            <w:tcW w:w="1710" w:type="pct"/>
            <w:tcBorders>
              <w:top w:val="outset" w:sz="6" w:space="0" w:color="auto"/>
              <w:left w:val="outset" w:sz="6" w:space="0" w:color="auto"/>
              <w:bottom w:val="outset" w:sz="6" w:space="0" w:color="auto"/>
              <w:right w:val="outset" w:sz="6" w:space="0" w:color="auto"/>
            </w:tcBorders>
            <w:hideMark/>
          </w:tcPr>
          <w:p w:rsidR="00B15EEE" w:rsidRPr="00853B21" w:rsidRDefault="00B15EEE" w:rsidP="00281F9B">
            <w:pPr>
              <w:spacing w:after="0" w:line="210" w:lineRule="atLeast"/>
              <w:jc w:val="both"/>
              <w:rPr>
                <w:rFonts w:ascii="Arial" w:eastAsia="Times New Roman" w:hAnsi="Arial" w:cs="Arial"/>
                <w:b/>
                <w:color w:val="FF0000"/>
                <w:sz w:val="18"/>
                <w:szCs w:val="18"/>
              </w:rPr>
            </w:pPr>
            <w:r w:rsidRPr="00853B21">
              <w:rPr>
                <w:rFonts w:ascii="Verdana" w:eastAsia="Times New Roman" w:hAnsi="Verdana" w:cs="Times New Roman"/>
                <w:b/>
                <w:color w:val="FF0000"/>
                <w:sz w:val="15"/>
                <w:szCs w:val="15"/>
              </w:rPr>
              <w:t>POSTING IN SPECIAL CIRCUMSTANCES AND COMPASSIONATE CASES RELAXING GENERAL CONDITIONS</w:t>
            </w:r>
            <w:r w:rsidR="00C32D36">
              <w:rPr>
                <w:rFonts w:ascii="Verdana" w:eastAsia="Times New Roman" w:hAnsi="Verdana" w:cs="Times New Roman"/>
                <w:b/>
                <w:color w:val="FF0000"/>
                <w:sz w:val="15"/>
                <w:szCs w:val="15"/>
              </w:rPr>
              <w:t xml:space="preserve"> OF THE POLICY</w:t>
            </w:r>
          </w:p>
        </w:tc>
        <w:tc>
          <w:tcPr>
            <w:tcW w:w="40" w:type="pct"/>
            <w:tcBorders>
              <w:top w:val="outset" w:sz="6" w:space="0" w:color="auto"/>
              <w:left w:val="outset" w:sz="6" w:space="0" w:color="auto"/>
              <w:bottom w:val="outset" w:sz="6" w:space="0" w:color="auto"/>
              <w:right w:val="outset" w:sz="6" w:space="0" w:color="auto"/>
            </w:tcBorders>
          </w:tcPr>
          <w:p w:rsidR="00B15EEE" w:rsidRPr="00853B21" w:rsidRDefault="00B15EEE" w:rsidP="00281F9B">
            <w:pPr>
              <w:spacing w:after="0" w:line="210" w:lineRule="atLeast"/>
              <w:jc w:val="both"/>
              <w:rPr>
                <w:rFonts w:ascii="Verdana" w:eastAsia="Times New Roman" w:hAnsi="Verdana" w:cs="Times New Roman"/>
                <w:b/>
                <w:color w:val="FF0000"/>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853B21" w:rsidRDefault="00B15EEE" w:rsidP="00281F9B">
            <w:pPr>
              <w:spacing w:after="0" w:line="210" w:lineRule="atLeast"/>
              <w:jc w:val="both"/>
              <w:rPr>
                <w:rFonts w:ascii="Verdana" w:eastAsia="Times New Roman" w:hAnsi="Verdana" w:cs="Times New Roman"/>
                <w:b/>
                <w:color w:val="FF0000"/>
                <w:sz w:val="15"/>
                <w:szCs w:val="15"/>
              </w:rPr>
            </w:pPr>
          </w:p>
        </w:tc>
      </w:tr>
      <w:tr w:rsidR="00B15EEE"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2.6.1</w:t>
            </w:r>
          </w:p>
        </w:tc>
        <w:tc>
          <w:tcPr>
            <w:tcW w:w="1754"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As far as possible husband and wife will be posted in the same station in a case where both are working.   Where both husband and wife are working in the IT Department, effort would be made to ensure that the total number of such persons would not exceed one third of the sanctioned strength in that place.</w:t>
            </w:r>
          </w:p>
        </w:tc>
        <w:tc>
          <w:tcPr>
            <w:tcW w:w="5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281F9B" w:rsidRDefault="00F133DB"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6.1</w:t>
            </w:r>
          </w:p>
        </w:tc>
        <w:tc>
          <w:tcPr>
            <w:tcW w:w="1710" w:type="pct"/>
            <w:tcBorders>
              <w:top w:val="outset" w:sz="6" w:space="0" w:color="auto"/>
              <w:left w:val="outset" w:sz="6" w:space="0" w:color="auto"/>
              <w:bottom w:val="outset" w:sz="6" w:space="0" w:color="auto"/>
              <w:right w:val="outset" w:sz="6" w:space="0" w:color="auto"/>
            </w:tcBorders>
            <w:hideMark/>
          </w:tcPr>
          <w:p w:rsidR="00B15EEE" w:rsidRPr="00276243" w:rsidRDefault="00B15EEE" w:rsidP="00871C65">
            <w:pPr>
              <w:spacing w:after="0" w:line="210" w:lineRule="atLeast"/>
              <w:jc w:val="both"/>
              <w:rPr>
                <w:rFonts w:ascii="Arial" w:eastAsia="Times New Roman" w:hAnsi="Arial" w:cs="Arial"/>
                <w:color w:val="333333"/>
                <w:sz w:val="18"/>
                <w:szCs w:val="18"/>
              </w:rPr>
            </w:pPr>
            <w:r w:rsidRPr="002B0A94">
              <w:rPr>
                <w:rFonts w:ascii="Arial" w:eastAsia="Times New Roman" w:hAnsi="Arial" w:cs="Arial"/>
                <w:color w:val="333333"/>
                <w:sz w:val="18"/>
                <w:szCs w:val="18"/>
              </w:rPr>
              <w:t xml:space="preserve">Husband and wife will be posted in the same station in a case where both are working in accordance with the provisions of </w:t>
            </w:r>
            <w:proofErr w:type="spellStart"/>
            <w:r w:rsidRPr="002B0A94">
              <w:rPr>
                <w:rFonts w:ascii="Arial" w:eastAsia="Times New Roman" w:hAnsi="Arial" w:cs="Arial"/>
                <w:color w:val="333333"/>
                <w:sz w:val="18"/>
                <w:szCs w:val="18"/>
              </w:rPr>
              <w:t>DoPT</w:t>
            </w:r>
            <w:proofErr w:type="spellEnd"/>
            <w:r w:rsidRPr="002B0A94">
              <w:rPr>
                <w:rFonts w:ascii="Arial" w:eastAsia="Times New Roman" w:hAnsi="Arial" w:cs="Arial"/>
                <w:color w:val="333333"/>
                <w:sz w:val="18"/>
                <w:szCs w:val="18"/>
              </w:rPr>
              <w:t xml:space="preserve"> OM F.NO.28034/9/2009-Estt.(A) dated 30-09-2009</w:t>
            </w:r>
          </w:p>
        </w:tc>
        <w:tc>
          <w:tcPr>
            <w:tcW w:w="4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 xml:space="preserve">All the possible situations are covered in the </w:t>
            </w:r>
            <w:proofErr w:type="spellStart"/>
            <w:r>
              <w:rPr>
                <w:rFonts w:ascii="Verdana" w:eastAsia="Times New Roman" w:hAnsi="Verdana" w:cs="Times New Roman"/>
                <w:color w:val="333333"/>
                <w:sz w:val="15"/>
                <w:szCs w:val="15"/>
              </w:rPr>
              <w:t>DoPT</w:t>
            </w:r>
            <w:proofErr w:type="spellEnd"/>
            <w:r>
              <w:rPr>
                <w:rFonts w:ascii="Verdana" w:eastAsia="Times New Roman" w:hAnsi="Verdana" w:cs="Times New Roman"/>
                <w:color w:val="333333"/>
                <w:sz w:val="15"/>
                <w:szCs w:val="15"/>
              </w:rPr>
              <w:t xml:space="preserve"> OM</w:t>
            </w:r>
          </w:p>
        </w:tc>
      </w:tr>
      <w:tr w:rsidR="00B15EEE"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2.6.2</w:t>
            </w:r>
          </w:p>
        </w:tc>
        <w:tc>
          <w:tcPr>
            <w:tcW w:w="1754"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Those officials with children going to be in Class X and class XII in F.Y. for which Annual General Transfer is made will be retained to the place of study of child on request.</w:t>
            </w:r>
          </w:p>
        </w:tc>
        <w:tc>
          <w:tcPr>
            <w:tcW w:w="5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281F9B" w:rsidRDefault="00F133DB"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6.2</w:t>
            </w:r>
          </w:p>
        </w:tc>
        <w:tc>
          <w:tcPr>
            <w:tcW w:w="1710" w:type="pct"/>
            <w:tcBorders>
              <w:top w:val="outset" w:sz="6" w:space="0" w:color="auto"/>
              <w:left w:val="outset" w:sz="6" w:space="0" w:color="auto"/>
              <w:bottom w:val="outset" w:sz="6" w:space="0" w:color="auto"/>
              <w:right w:val="outset" w:sz="6" w:space="0" w:color="auto"/>
            </w:tcBorders>
            <w:hideMark/>
          </w:tcPr>
          <w:p w:rsidR="00B15EEE" w:rsidRPr="00276243" w:rsidRDefault="00B15EEE" w:rsidP="007B5C0C">
            <w:pPr>
              <w:spacing w:after="0" w:line="210" w:lineRule="atLeast"/>
              <w:jc w:val="both"/>
              <w:rPr>
                <w:rFonts w:ascii="Arial" w:eastAsia="Times New Roman" w:hAnsi="Arial" w:cs="Arial"/>
                <w:color w:val="333333"/>
                <w:sz w:val="18"/>
                <w:szCs w:val="18"/>
              </w:rPr>
            </w:pPr>
            <w:r w:rsidRPr="007B5C0C">
              <w:rPr>
                <w:rFonts w:ascii="Arial" w:eastAsia="Times New Roman" w:hAnsi="Arial" w:cs="Arial"/>
                <w:color w:val="333333"/>
                <w:sz w:val="18"/>
                <w:szCs w:val="18"/>
              </w:rPr>
              <w:t>Those officials with children going to be in Class X and class XII in F.Y. for which Annual General Transfer is made will be posted to the place of study of child on request.</w:t>
            </w:r>
            <w:r w:rsidR="00A83FE2">
              <w:rPr>
                <w:rFonts w:ascii="Arial" w:eastAsia="Times New Roman" w:hAnsi="Arial" w:cs="Arial"/>
                <w:color w:val="333333"/>
                <w:sz w:val="18"/>
                <w:szCs w:val="18"/>
              </w:rPr>
              <w:t xml:space="preserve"> </w:t>
            </w:r>
          </w:p>
        </w:tc>
        <w:tc>
          <w:tcPr>
            <w:tcW w:w="4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281F9B" w:rsidRDefault="00B15EEE" w:rsidP="00A83FE2">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 xml:space="preserve">A person posted outstation also needs to be given an opportunity to come back to the place of study of his child as the intention of this clause is welfare of the child. </w:t>
            </w:r>
          </w:p>
        </w:tc>
      </w:tr>
      <w:tr w:rsidR="00B15EEE"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2.6.3</w:t>
            </w:r>
          </w:p>
        </w:tc>
        <w:tc>
          <w:tcPr>
            <w:tcW w:w="1754" w:type="pct"/>
            <w:tcBorders>
              <w:top w:val="outset" w:sz="6" w:space="0" w:color="auto"/>
              <w:left w:val="outset" w:sz="6" w:space="0" w:color="auto"/>
              <w:bottom w:val="outset" w:sz="6" w:space="0" w:color="auto"/>
              <w:right w:val="outset" w:sz="6" w:space="0" w:color="auto"/>
            </w:tcBorders>
            <w:hideMark/>
          </w:tcPr>
          <w:p w:rsidR="00B15EEE" w:rsidRPr="00281F9B" w:rsidRDefault="00B15EEE" w:rsidP="006E39A9">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xml:space="preserve"> The general conditions may be waived for posting in cases of extreme hardship, being cases where the official himself or his spouse or children is suffering from serious disease/disability.    The decision as to whether a particular case deserves to be treated as one of ‘extreme hardship’, will be taken by the </w:t>
            </w:r>
            <w:proofErr w:type="gramStart"/>
            <w:r w:rsidRPr="00281F9B">
              <w:rPr>
                <w:rFonts w:ascii="Verdana" w:eastAsia="Times New Roman" w:hAnsi="Verdana" w:cs="Times New Roman"/>
                <w:color w:val="333333"/>
                <w:sz w:val="15"/>
                <w:szCs w:val="15"/>
              </w:rPr>
              <w:t>CCIT(</w:t>
            </w:r>
            <w:proofErr w:type="gramEnd"/>
            <w:r w:rsidRPr="00281F9B">
              <w:rPr>
                <w:rFonts w:ascii="Verdana" w:eastAsia="Times New Roman" w:hAnsi="Verdana" w:cs="Times New Roman"/>
                <w:color w:val="333333"/>
                <w:sz w:val="15"/>
                <w:szCs w:val="15"/>
              </w:rPr>
              <w:t>CCA) for placing before Placement Committee and the decision of the Committee shall be final.    For invoking the clause, a declaration is sufficient in transfer application.    The administration will ordinarily repose faith on these declarations but in select cases may direct officials to produce documentary</w:t>
            </w:r>
            <w:proofErr w:type="gramStart"/>
            <w:r w:rsidRPr="00281F9B">
              <w:rPr>
                <w:rFonts w:ascii="Verdana" w:eastAsia="Times New Roman" w:hAnsi="Verdana" w:cs="Times New Roman"/>
                <w:color w:val="333333"/>
                <w:sz w:val="15"/>
                <w:szCs w:val="15"/>
              </w:rPr>
              <w:t>  evidence</w:t>
            </w:r>
            <w:proofErr w:type="gramEnd"/>
            <w:r w:rsidRPr="00281F9B">
              <w:rPr>
                <w:rFonts w:ascii="Verdana" w:eastAsia="Times New Roman" w:hAnsi="Verdana" w:cs="Times New Roman"/>
                <w:color w:val="333333"/>
                <w:sz w:val="15"/>
                <w:szCs w:val="15"/>
              </w:rPr>
              <w:t>.</w:t>
            </w:r>
          </w:p>
        </w:tc>
        <w:tc>
          <w:tcPr>
            <w:tcW w:w="5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281F9B" w:rsidRDefault="00F133DB"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6.3</w:t>
            </w:r>
          </w:p>
        </w:tc>
        <w:tc>
          <w:tcPr>
            <w:tcW w:w="1710" w:type="pct"/>
            <w:tcBorders>
              <w:top w:val="outset" w:sz="6" w:space="0" w:color="auto"/>
              <w:left w:val="outset" w:sz="6" w:space="0" w:color="auto"/>
              <w:bottom w:val="outset" w:sz="6" w:space="0" w:color="auto"/>
              <w:right w:val="outset" w:sz="6" w:space="0" w:color="auto"/>
            </w:tcBorders>
            <w:hideMark/>
          </w:tcPr>
          <w:p w:rsidR="00B15EEE" w:rsidRPr="002B0A94" w:rsidRDefault="00B15EEE" w:rsidP="002B0A94">
            <w:pPr>
              <w:pStyle w:val="ListParagraph"/>
              <w:numPr>
                <w:ilvl w:val="0"/>
                <w:numId w:val="8"/>
              </w:numPr>
              <w:spacing w:after="0" w:line="210" w:lineRule="atLeast"/>
              <w:jc w:val="both"/>
              <w:rPr>
                <w:rFonts w:ascii="Arial" w:eastAsia="Times New Roman" w:hAnsi="Arial" w:cs="Arial"/>
                <w:color w:val="333333"/>
                <w:sz w:val="18"/>
                <w:szCs w:val="18"/>
              </w:rPr>
            </w:pPr>
            <w:r w:rsidRPr="002B0A94">
              <w:rPr>
                <w:rFonts w:ascii="Arial" w:eastAsia="Times New Roman" w:hAnsi="Arial" w:cs="Arial"/>
                <w:color w:val="333333"/>
                <w:sz w:val="18"/>
                <w:szCs w:val="18"/>
              </w:rPr>
              <w:t xml:space="preserve">Posting of physically handicapped employees will be done as per the instructions contained in </w:t>
            </w:r>
            <w:proofErr w:type="spellStart"/>
            <w:r w:rsidRPr="002B0A94">
              <w:rPr>
                <w:rFonts w:ascii="Arial" w:eastAsia="Times New Roman" w:hAnsi="Arial" w:cs="Arial"/>
                <w:color w:val="333333"/>
                <w:sz w:val="18"/>
                <w:szCs w:val="18"/>
              </w:rPr>
              <w:t>DoPT</w:t>
            </w:r>
            <w:proofErr w:type="spellEnd"/>
            <w:r w:rsidRPr="002B0A94">
              <w:rPr>
                <w:rFonts w:ascii="Arial" w:eastAsia="Times New Roman" w:hAnsi="Arial" w:cs="Arial"/>
                <w:color w:val="333333"/>
                <w:sz w:val="18"/>
                <w:szCs w:val="18"/>
              </w:rPr>
              <w:t xml:space="preserve"> OM No. AB 14017/16/2002-Estt</w:t>
            </w:r>
            <w:proofErr w:type="gramStart"/>
            <w:r w:rsidRPr="002B0A94">
              <w:rPr>
                <w:rFonts w:ascii="Arial" w:eastAsia="Times New Roman" w:hAnsi="Arial" w:cs="Arial"/>
                <w:color w:val="333333"/>
                <w:sz w:val="18"/>
                <w:szCs w:val="18"/>
              </w:rPr>
              <w:t>.(</w:t>
            </w:r>
            <w:proofErr w:type="gramEnd"/>
            <w:r w:rsidRPr="002B0A94">
              <w:rPr>
                <w:rFonts w:ascii="Arial" w:eastAsia="Times New Roman" w:hAnsi="Arial" w:cs="Arial"/>
                <w:color w:val="333333"/>
                <w:sz w:val="18"/>
                <w:szCs w:val="18"/>
              </w:rPr>
              <w:t>RR) dated 13-3-2002.</w:t>
            </w:r>
          </w:p>
          <w:p w:rsidR="00B15EEE" w:rsidRDefault="00B15EEE" w:rsidP="002B0A94">
            <w:pPr>
              <w:pStyle w:val="ListParagraph"/>
              <w:numPr>
                <w:ilvl w:val="0"/>
                <w:numId w:val="8"/>
              </w:num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P</w:t>
            </w:r>
            <w:r w:rsidRPr="002B0A94">
              <w:rPr>
                <w:rFonts w:ascii="Arial" w:eastAsia="Times New Roman" w:hAnsi="Arial" w:cs="Arial"/>
                <w:color w:val="333333"/>
                <w:sz w:val="18"/>
                <w:szCs w:val="18"/>
              </w:rPr>
              <w:t xml:space="preserve">osting of employees who have differently </w:t>
            </w:r>
            <w:proofErr w:type="spellStart"/>
            <w:r w:rsidRPr="002B0A94">
              <w:rPr>
                <w:rFonts w:ascii="Arial" w:eastAsia="Times New Roman" w:hAnsi="Arial" w:cs="Arial"/>
                <w:color w:val="333333"/>
                <w:sz w:val="18"/>
                <w:szCs w:val="18"/>
              </w:rPr>
              <w:t>abled</w:t>
            </w:r>
            <w:proofErr w:type="spellEnd"/>
            <w:r w:rsidRPr="002B0A94">
              <w:rPr>
                <w:rFonts w:ascii="Arial" w:eastAsia="Times New Roman" w:hAnsi="Arial" w:cs="Arial"/>
                <w:color w:val="333333"/>
                <w:sz w:val="18"/>
                <w:szCs w:val="18"/>
              </w:rPr>
              <w:t xml:space="preserve"> dependents</w:t>
            </w:r>
            <w:r>
              <w:rPr>
                <w:rFonts w:ascii="Arial" w:eastAsia="Times New Roman" w:hAnsi="Arial" w:cs="Arial"/>
                <w:color w:val="333333"/>
                <w:sz w:val="18"/>
                <w:szCs w:val="18"/>
              </w:rPr>
              <w:t xml:space="preserve"> will be done </w:t>
            </w:r>
            <w:r w:rsidRPr="002B0A94">
              <w:rPr>
                <w:rFonts w:ascii="Arial" w:eastAsia="Times New Roman" w:hAnsi="Arial" w:cs="Arial"/>
                <w:color w:val="333333"/>
                <w:sz w:val="18"/>
                <w:szCs w:val="18"/>
              </w:rPr>
              <w:t xml:space="preserve">as per </w:t>
            </w:r>
            <w:proofErr w:type="spellStart"/>
            <w:r w:rsidRPr="002B0A94">
              <w:rPr>
                <w:rFonts w:ascii="Arial" w:eastAsia="Times New Roman" w:hAnsi="Arial" w:cs="Arial"/>
                <w:color w:val="333333"/>
                <w:sz w:val="18"/>
                <w:szCs w:val="18"/>
              </w:rPr>
              <w:t>DoPT</w:t>
            </w:r>
            <w:proofErr w:type="spellEnd"/>
            <w:r w:rsidRPr="002B0A94">
              <w:rPr>
                <w:rFonts w:ascii="Arial" w:eastAsia="Times New Roman" w:hAnsi="Arial" w:cs="Arial"/>
                <w:color w:val="333333"/>
                <w:sz w:val="18"/>
                <w:szCs w:val="18"/>
              </w:rPr>
              <w:t xml:space="preserve"> OM No.42011/3/2014-Estt.(Res.) dated 17-11-2014</w:t>
            </w:r>
          </w:p>
          <w:p w:rsidR="00B15EEE" w:rsidRPr="002B0A94" w:rsidRDefault="00B15EEE" w:rsidP="002B0A94">
            <w:pPr>
              <w:pStyle w:val="ListParagraph"/>
              <w:numPr>
                <w:ilvl w:val="0"/>
                <w:numId w:val="8"/>
              </w:numPr>
              <w:spacing w:after="0" w:line="210" w:lineRule="atLeast"/>
              <w:jc w:val="both"/>
              <w:rPr>
                <w:rFonts w:ascii="Arial" w:eastAsia="Times New Roman" w:hAnsi="Arial" w:cs="Arial"/>
                <w:color w:val="333333"/>
                <w:sz w:val="18"/>
                <w:szCs w:val="18"/>
              </w:rPr>
            </w:pPr>
            <w:r w:rsidRPr="00C6093B">
              <w:rPr>
                <w:rFonts w:ascii="Arial" w:eastAsia="Times New Roman" w:hAnsi="Arial" w:cs="Arial"/>
                <w:color w:val="333333"/>
                <w:sz w:val="18"/>
                <w:szCs w:val="18"/>
              </w:rPr>
              <w:t>The general conditions may be waived for posting in cases of ex</w:t>
            </w:r>
            <w:r w:rsidR="00DD4B57">
              <w:rPr>
                <w:rFonts w:ascii="Arial" w:eastAsia="Times New Roman" w:hAnsi="Arial" w:cs="Arial"/>
                <w:color w:val="333333"/>
                <w:sz w:val="18"/>
                <w:szCs w:val="18"/>
              </w:rPr>
              <w:t>ceptional</w:t>
            </w:r>
            <w:r w:rsidRPr="00C6093B">
              <w:rPr>
                <w:rFonts w:ascii="Arial" w:eastAsia="Times New Roman" w:hAnsi="Arial" w:cs="Arial"/>
                <w:color w:val="333333"/>
                <w:sz w:val="18"/>
                <w:szCs w:val="18"/>
              </w:rPr>
              <w:t xml:space="preserve"> hardship, being cases where the official himself or his spouse or children</w:t>
            </w:r>
            <w:r w:rsidR="00452ADD">
              <w:rPr>
                <w:rFonts w:ascii="Arial" w:eastAsia="Times New Roman" w:hAnsi="Arial" w:cs="Arial"/>
                <w:color w:val="333333"/>
                <w:sz w:val="18"/>
                <w:szCs w:val="18"/>
              </w:rPr>
              <w:t xml:space="preserve"> of the official</w:t>
            </w:r>
            <w:r w:rsidRPr="00C6093B">
              <w:rPr>
                <w:rFonts w:ascii="Arial" w:eastAsia="Times New Roman" w:hAnsi="Arial" w:cs="Arial"/>
                <w:color w:val="333333"/>
                <w:sz w:val="18"/>
                <w:szCs w:val="18"/>
              </w:rPr>
              <w:t>, is suffering from serious disease.  </w:t>
            </w:r>
            <w:r w:rsidR="00452ADD" w:rsidRPr="00DD4B57">
              <w:rPr>
                <w:rFonts w:ascii="Arial" w:eastAsia="Times New Roman" w:hAnsi="Arial" w:cs="Arial"/>
                <w:color w:val="333333"/>
                <w:sz w:val="18"/>
                <w:szCs w:val="18"/>
              </w:rPr>
              <w:t>Only specialist medical evidence will be accepted and considered for the purposes of supporting an application for an exceptional hardship transfer</w:t>
            </w:r>
            <w:r w:rsidR="00DD4B57">
              <w:rPr>
                <w:rFonts w:ascii="Arial" w:eastAsia="Times New Roman" w:hAnsi="Arial" w:cs="Arial"/>
                <w:color w:val="333333"/>
                <w:sz w:val="18"/>
                <w:szCs w:val="18"/>
              </w:rPr>
              <w:t>.</w:t>
            </w:r>
            <w:r w:rsidRPr="00C6093B">
              <w:rPr>
                <w:rFonts w:ascii="Arial" w:eastAsia="Times New Roman" w:hAnsi="Arial" w:cs="Arial"/>
                <w:color w:val="333333"/>
                <w:sz w:val="18"/>
                <w:szCs w:val="18"/>
              </w:rPr>
              <w:t>  The decision as to whether a particular case deserves to be treated as one of ‘</w:t>
            </w:r>
            <w:r w:rsidR="00DD4B57">
              <w:rPr>
                <w:rFonts w:ascii="Arial" w:eastAsia="Times New Roman" w:hAnsi="Arial" w:cs="Arial"/>
                <w:color w:val="333333"/>
                <w:sz w:val="18"/>
                <w:szCs w:val="18"/>
              </w:rPr>
              <w:t>exceptional</w:t>
            </w:r>
            <w:r w:rsidRPr="00C6093B">
              <w:rPr>
                <w:rFonts w:ascii="Arial" w:eastAsia="Times New Roman" w:hAnsi="Arial" w:cs="Arial"/>
                <w:color w:val="333333"/>
                <w:sz w:val="18"/>
                <w:szCs w:val="18"/>
              </w:rPr>
              <w:t xml:space="preserve"> hardship’, will be taken by the </w:t>
            </w:r>
            <w:proofErr w:type="gramStart"/>
            <w:r w:rsidRPr="00C6093B">
              <w:rPr>
                <w:rFonts w:ascii="Arial" w:eastAsia="Times New Roman" w:hAnsi="Arial" w:cs="Arial"/>
                <w:color w:val="333333"/>
                <w:sz w:val="18"/>
                <w:szCs w:val="18"/>
              </w:rPr>
              <w:t>CCIT(</w:t>
            </w:r>
            <w:proofErr w:type="gramEnd"/>
            <w:r w:rsidRPr="00C6093B">
              <w:rPr>
                <w:rFonts w:ascii="Arial" w:eastAsia="Times New Roman" w:hAnsi="Arial" w:cs="Arial"/>
                <w:color w:val="333333"/>
                <w:sz w:val="18"/>
                <w:szCs w:val="18"/>
              </w:rPr>
              <w:t xml:space="preserve">CCA) </w:t>
            </w:r>
            <w:r>
              <w:rPr>
                <w:rFonts w:ascii="Arial" w:eastAsia="Times New Roman" w:hAnsi="Arial" w:cs="Arial"/>
                <w:color w:val="333333"/>
                <w:sz w:val="18"/>
                <w:szCs w:val="18"/>
              </w:rPr>
              <w:t xml:space="preserve">on recommendation of a committee constituted for the purpose. Service organizations too will be afforded opportunity to present their views before the committee. </w:t>
            </w:r>
          </w:p>
          <w:p w:rsidR="00B15EEE" w:rsidRPr="00276243" w:rsidRDefault="00B15EEE" w:rsidP="00281F9B">
            <w:pPr>
              <w:spacing w:after="0" w:line="210" w:lineRule="atLeast"/>
              <w:jc w:val="both"/>
              <w:rPr>
                <w:rFonts w:ascii="Arial" w:eastAsia="Times New Roman" w:hAnsi="Arial" w:cs="Arial"/>
                <w:color w:val="333333"/>
                <w:sz w:val="18"/>
                <w:szCs w:val="18"/>
              </w:rPr>
            </w:pPr>
          </w:p>
        </w:tc>
        <w:tc>
          <w:tcPr>
            <w:tcW w:w="4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r>
      <w:tr w:rsidR="00B15EEE"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2.6.4</w:t>
            </w:r>
          </w:p>
        </w:tc>
        <w:tc>
          <w:tcPr>
            <w:tcW w:w="1754"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Efforts will be made to post officials having less than 2 years to retire to their place of choice on request at the discretion of placement committee and subject to point 2.7.4(b).</w:t>
            </w:r>
          </w:p>
        </w:tc>
        <w:tc>
          <w:tcPr>
            <w:tcW w:w="5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281F9B" w:rsidRDefault="00F133DB"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6.4</w:t>
            </w:r>
          </w:p>
        </w:tc>
        <w:tc>
          <w:tcPr>
            <w:tcW w:w="1710" w:type="pct"/>
            <w:tcBorders>
              <w:top w:val="outset" w:sz="6" w:space="0" w:color="auto"/>
              <w:left w:val="outset" w:sz="6" w:space="0" w:color="auto"/>
              <w:bottom w:val="outset" w:sz="6" w:space="0" w:color="auto"/>
              <w:right w:val="outset" w:sz="6" w:space="0" w:color="auto"/>
            </w:tcBorders>
            <w:hideMark/>
          </w:tcPr>
          <w:p w:rsidR="00B15EEE" w:rsidRDefault="00B15EEE" w:rsidP="00550447">
            <w:pPr>
              <w:spacing w:after="0" w:line="210" w:lineRule="atLeast"/>
              <w:jc w:val="both"/>
              <w:rPr>
                <w:rFonts w:ascii="Arial" w:eastAsia="Times New Roman" w:hAnsi="Arial" w:cs="Arial"/>
                <w:color w:val="333333"/>
                <w:sz w:val="18"/>
                <w:szCs w:val="18"/>
              </w:rPr>
            </w:pPr>
            <w:r w:rsidRPr="00550447">
              <w:rPr>
                <w:rFonts w:ascii="Arial" w:eastAsia="Times New Roman" w:hAnsi="Arial" w:cs="Arial"/>
                <w:color w:val="333333"/>
                <w:sz w:val="18"/>
                <w:szCs w:val="18"/>
              </w:rPr>
              <w:t>Efforts will be made to post officials having less than 2 years to retire to their place of choice on request if vacancies exist.</w:t>
            </w:r>
          </w:p>
          <w:p w:rsidR="00F603CF" w:rsidRPr="00276243" w:rsidRDefault="00F603CF" w:rsidP="00550447">
            <w:pPr>
              <w:spacing w:after="0" w:line="210" w:lineRule="atLeast"/>
              <w:jc w:val="both"/>
              <w:rPr>
                <w:rFonts w:ascii="Arial" w:eastAsia="Times New Roman" w:hAnsi="Arial" w:cs="Arial"/>
                <w:color w:val="333333"/>
                <w:sz w:val="18"/>
                <w:szCs w:val="18"/>
              </w:rPr>
            </w:pPr>
          </w:p>
        </w:tc>
        <w:tc>
          <w:tcPr>
            <w:tcW w:w="4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 xml:space="preserve">As per </w:t>
            </w:r>
            <w:proofErr w:type="spellStart"/>
            <w:r>
              <w:rPr>
                <w:rFonts w:ascii="Verdana" w:eastAsia="Times New Roman" w:hAnsi="Verdana" w:cs="Times New Roman"/>
                <w:color w:val="333333"/>
                <w:sz w:val="15"/>
                <w:szCs w:val="15"/>
              </w:rPr>
              <w:t>DoPT</w:t>
            </w:r>
            <w:proofErr w:type="spellEnd"/>
            <w:r>
              <w:rPr>
                <w:rFonts w:ascii="Verdana" w:eastAsia="Times New Roman" w:hAnsi="Verdana" w:cs="Times New Roman"/>
                <w:color w:val="333333"/>
                <w:sz w:val="15"/>
                <w:szCs w:val="15"/>
              </w:rPr>
              <w:t xml:space="preserve"> model guidelines</w:t>
            </w:r>
          </w:p>
        </w:tc>
      </w:tr>
      <w:tr w:rsidR="00B15EEE"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lastRenderedPageBreak/>
              <w:t> 2.6.5</w:t>
            </w:r>
          </w:p>
        </w:tc>
        <w:tc>
          <w:tcPr>
            <w:tcW w:w="1754"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The provisions of clause</w:t>
            </w:r>
            <w:r>
              <w:rPr>
                <w:rFonts w:ascii="Verdana" w:eastAsia="Times New Roman" w:hAnsi="Verdana" w:cs="Times New Roman"/>
                <w:color w:val="333333"/>
                <w:sz w:val="15"/>
                <w:szCs w:val="15"/>
              </w:rPr>
              <w:t>s</w:t>
            </w:r>
            <w:r w:rsidRPr="00281F9B">
              <w:rPr>
                <w:rFonts w:ascii="Verdana" w:eastAsia="Times New Roman" w:hAnsi="Verdana" w:cs="Times New Roman"/>
                <w:color w:val="333333"/>
                <w:sz w:val="15"/>
                <w:szCs w:val="15"/>
              </w:rPr>
              <w:t xml:space="preserve"> 2.6.1 to 2.6.4 will be subject to availability of vacancies and administrative exigencies.</w:t>
            </w:r>
          </w:p>
        </w:tc>
        <w:tc>
          <w:tcPr>
            <w:tcW w:w="5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710" w:type="pct"/>
            <w:tcBorders>
              <w:top w:val="outset" w:sz="6" w:space="0" w:color="auto"/>
              <w:left w:val="outset" w:sz="6" w:space="0" w:color="auto"/>
              <w:bottom w:val="outset" w:sz="6" w:space="0" w:color="auto"/>
              <w:right w:val="outset" w:sz="6" w:space="0" w:color="auto"/>
            </w:tcBorders>
            <w:hideMark/>
          </w:tcPr>
          <w:p w:rsidR="00B15EEE" w:rsidRPr="00276243" w:rsidRDefault="00B15EEE" w:rsidP="00281F9B">
            <w:p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to be omitted</w:t>
            </w:r>
          </w:p>
        </w:tc>
        <w:tc>
          <w:tcPr>
            <w:tcW w:w="4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Not required as these are special conditions relaxing regular provisions</w:t>
            </w:r>
            <w:r w:rsidR="00601547">
              <w:rPr>
                <w:rFonts w:ascii="Verdana" w:eastAsia="Times New Roman" w:hAnsi="Verdana" w:cs="Times New Roman"/>
                <w:color w:val="333333"/>
                <w:sz w:val="15"/>
                <w:szCs w:val="15"/>
              </w:rPr>
              <w:t xml:space="preserve"> governed by </w:t>
            </w:r>
            <w:proofErr w:type="spellStart"/>
            <w:r w:rsidR="00601547">
              <w:rPr>
                <w:rFonts w:ascii="Verdana" w:eastAsia="Times New Roman" w:hAnsi="Verdana" w:cs="Times New Roman"/>
                <w:color w:val="333333"/>
                <w:sz w:val="15"/>
                <w:szCs w:val="15"/>
              </w:rPr>
              <w:t>DoPT</w:t>
            </w:r>
            <w:proofErr w:type="spellEnd"/>
            <w:r w:rsidR="00601547">
              <w:rPr>
                <w:rFonts w:ascii="Verdana" w:eastAsia="Times New Roman" w:hAnsi="Verdana" w:cs="Times New Roman"/>
                <w:color w:val="333333"/>
                <w:sz w:val="15"/>
                <w:szCs w:val="15"/>
              </w:rPr>
              <w:t xml:space="preserve"> OMs</w:t>
            </w:r>
          </w:p>
        </w:tc>
      </w:tr>
      <w:tr w:rsidR="00B15EEE"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2.6.6</w:t>
            </w:r>
          </w:p>
        </w:tc>
        <w:tc>
          <w:tcPr>
            <w:tcW w:w="1754" w:type="pct"/>
            <w:tcBorders>
              <w:top w:val="outset" w:sz="6" w:space="0" w:color="auto"/>
              <w:left w:val="outset" w:sz="6" w:space="0" w:color="auto"/>
              <w:bottom w:val="outset" w:sz="6" w:space="0" w:color="auto"/>
              <w:right w:val="outset" w:sz="6" w:space="0" w:color="auto"/>
            </w:tcBorders>
            <w:hideMark/>
          </w:tcPr>
          <w:p w:rsidR="00B15EEE" w:rsidRPr="00281F9B" w:rsidRDefault="00B15EEE"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xml:space="preserve">Official(s), if any, who file false declaration to gain benefits </w:t>
            </w:r>
            <w:proofErr w:type="gramStart"/>
            <w:r w:rsidRPr="00281F9B">
              <w:rPr>
                <w:rFonts w:ascii="Verdana" w:eastAsia="Times New Roman" w:hAnsi="Verdana" w:cs="Times New Roman"/>
                <w:color w:val="333333"/>
                <w:sz w:val="15"/>
                <w:szCs w:val="15"/>
              </w:rPr>
              <w:t>of</w:t>
            </w:r>
            <w:proofErr w:type="gramEnd"/>
            <w:r w:rsidRPr="00281F9B">
              <w:rPr>
                <w:rFonts w:ascii="Verdana" w:eastAsia="Times New Roman" w:hAnsi="Verdana" w:cs="Times New Roman"/>
                <w:color w:val="333333"/>
                <w:sz w:val="15"/>
                <w:szCs w:val="15"/>
              </w:rPr>
              <w:t xml:space="preserve"> paragraphs 2.6.1 to 2.6.3 may attract attendance consequences, if detected.    These consequences will include in addition to normal provisions (a) not considering his application</w:t>
            </w:r>
            <w:proofErr w:type="gramStart"/>
            <w:r w:rsidRPr="00281F9B">
              <w:rPr>
                <w:rFonts w:ascii="Verdana" w:eastAsia="Times New Roman" w:hAnsi="Verdana" w:cs="Times New Roman"/>
                <w:color w:val="333333"/>
                <w:sz w:val="15"/>
                <w:szCs w:val="15"/>
              </w:rPr>
              <w:t>  for</w:t>
            </w:r>
            <w:proofErr w:type="gramEnd"/>
            <w:r w:rsidRPr="00281F9B">
              <w:rPr>
                <w:rFonts w:ascii="Verdana" w:eastAsia="Times New Roman" w:hAnsi="Verdana" w:cs="Times New Roman"/>
                <w:color w:val="333333"/>
                <w:sz w:val="15"/>
                <w:szCs w:val="15"/>
              </w:rPr>
              <w:t xml:space="preserve"> a period of five years from the end of the year in which such declarations are received by Head of Office and (b) transferring him out of the place, if orders has been passed, at the earliest available opportunity.   These will be carried out after affording the officials concerned reasonable opportunity of being heard.</w:t>
            </w:r>
          </w:p>
        </w:tc>
        <w:tc>
          <w:tcPr>
            <w:tcW w:w="5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710" w:type="pct"/>
            <w:tcBorders>
              <w:top w:val="outset" w:sz="6" w:space="0" w:color="auto"/>
              <w:left w:val="outset" w:sz="6" w:space="0" w:color="auto"/>
              <w:bottom w:val="outset" w:sz="6" w:space="0" w:color="auto"/>
              <w:right w:val="outset" w:sz="6" w:space="0" w:color="auto"/>
            </w:tcBorders>
            <w:hideMark/>
          </w:tcPr>
          <w:p w:rsidR="00B15EEE" w:rsidRPr="00276243" w:rsidRDefault="00601547" w:rsidP="00601547">
            <w:pPr>
              <w:spacing w:after="0" w:line="210" w:lineRule="atLeast"/>
              <w:jc w:val="both"/>
              <w:rPr>
                <w:rFonts w:ascii="Arial" w:eastAsia="Times New Roman" w:hAnsi="Arial" w:cs="Arial"/>
                <w:color w:val="333333"/>
                <w:sz w:val="18"/>
                <w:szCs w:val="18"/>
              </w:rPr>
            </w:pPr>
            <w:r w:rsidRPr="00234667">
              <w:rPr>
                <w:rFonts w:ascii="Arial" w:eastAsia="Times New Roman" w:hAnsi="Arial" w:cs="Arial"/>
                <w:color w:val="333333"/>
                <w:sz w:val="18"/>
                <w:szCs w:val="18"/>
              </w:rPr>
              <w:t xml:space="preserve">Any Official who files false declaration to gain benefits of paragraphs 6.1 to 6.3 may have to face attendance consequences, including cancellation of beneficial transfer </w:t>
            </w:r>
            <w:proofErr w:type="gramStart"/>
            <w:r w:rsidRPr="00234667">
              <w:rPr>
                <w:rFonts w:ascii="Arial" w:eastAsia="Times New Roman" w:hAnsi="Arial" w:cs="Arial"/>
                <w:color w:val="333333"/>
                <w:sz w:val="18"/>
                <w:szCs w:val="18"/>
              </w:rPr>
              <w:t>and  disciplinary</w:t>
            </w:r>
            <w:proofErr w:type="gramEnd"/>
            <w:r w:rsidRPr="00234667">
              <w:rPr>
                <w:rFonts w:ascii="Arial" w:eastAsia="Times New Roman" w:hAnsi="Arial" w:cs="Arial"/>
                <w:color w:val="333333"/>
                <w:sz w:val="18"/>
                <w:szCs w:val="18"/>
              </w:rPr>
              <w:t xml:space="preserve"> proceedings under CCS[CCA] Rules</w:t>
            </w:r>
            <w:r w:rsidR="00721826" w:rsidRPr="00234667">
              <w:rPr>
                <w:rFonts w:ascii="Arial" w:eastAsia="Times New Roman" w:hAnsi="Arial" w:cs="Arial"/>
                <w:color w:val="333333"/>
                <w:sz w:val="18"/>
                <w:szCs w:val="18"/>
              </w:rPr>
              <w:t>.</w:t>
            </w:r>
          </w:p>
        </w:tc>
        <w:tc>
          <w:tcPr>
            <w:tcW w:w="40" w:type="pct"/>
            <w:tcBorders>
              <w:top w:val="outset" w:sz="6" w:space="0" w:color="auto"/>
              <w:left w:val="outset" w:sz="6" w:space="0" w:color="auto"/>
              <w:bottom w:val="outset" w:sz="6" w:space="0" w:color="auto"/>
              <w:right w:val="outset" w:sz="6" w:space="0" w:color="auto"/>
            </w:tcBorders>
          </w:tcPr>
          <w:p w:rsidR="00B15EEE" w:rsidRPr="00281F9B" w:rsidRDefault="00B15EEE"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B15EEE" w:rsidRPr="00281F9B" w:rsidRDefault="00B15EEE" w:rsidP="00550447">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 xml:space="preserve">Disciplinary actions in case of false declarations have to be initiated as per </w:t>
            </w:r>
            <w:proofErr w:type="gramStart"/>
            <w:r>
              <w:rPr>
                <w:rFonts w:ascii="Verdana" w:eastAsia="Times New Roman" w:hAnsi="Verdana" w:cs="Times New Roman"/>
                <w:color w:val="333333"/>
                <w:sz w:val="15"/>
                <w:szCs w:val="15"/>
              </w:rPr>
              <w:t>CCS[</w:t>
            </w:r>
            <w:proofErr w:type="gramEnd"/>
            <w:r>
              <w:rPr>
                <w:rFonts w:ascii="Verdana" w:eastAsia="Times New Roman" w:hAnsi="Verdana" w:cs="Times New Roman"/>
                <w:color w:val="333333"/>
                <w:sz w:val="15"/>
                <w:szCs w:val="15"/>
              </w:rPr>
              <w:t xml:space="preserve">CCA] Rules. </w:t>
            </w:r>
          </w:p>
        </w:tc>
      </w:tr>
      <w:tr w:rsidR="00F133DB" w:rsidRPr="00F133D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F133DB" w:rsidRPr="00F133DB" w:rsidRDefault="00F133DB" w:rsidP="00A37B41">
            <w:pPr>
              <w:spacing w:after="0" w:line="210" w:lineRule="atLeast"/>
              <w:jc w:val="both"/>
              <w:rPr>
                <w:rFonts w:ascii="Verdana" w:eastAsia="Times New Roman" w:hAnsi="Verdana" w:cs="Times New Roman"/>
                <w:b/>
                <w:color w:val="FF0000"/>
                <w:sz w:val="15"/>
                <w:szCs w:val="15"/>
              </w:rPr>
            </w:pPr>
            <w:r w:rsidRPr="00F133DB">
              <w:rPr>
                <w:rFonts w:ascii="Verdana" w:eastAsia="Times New Roman" w:hAnsi="Verdana" w:cs="Times New Roman"/>
                <w:b/>
                <w:color w:val="FF0000"/>
                <w:sz w:val="15"/>
                <w:szCs w:val="15"/>
              </w:rPr>
              <w:t> 2.7</w:t>
            </w:r>
          </w:p>
        </w:tc>
        <w:tc>
          <w:tcPr>
            <w:tcW w:w="1754" w:type="pct"/>
            <w:tcBorders>
              <w:top w:val="outset" w:sz="6" w:space="0" w:color="auto"/>
              <w:left w:val="outset" w:sz="6" w:space="0" w:color="auto"/>
              <w:bottom w:val="outset" w:sz="6" w:space="0" w:color="auto"/>
              <w:right w:val="outset" w:sz="6" w:space="0" w:color="auto"/>
            </w:tcBorders>
            <w:hideMark/>
          </w:tcPr>
          <w:p w:rsidR="00F133DB" w:rsidRPr="00F133DB" w:rsidRDefault="00F133DB" w:rsidP="00A37B41">
            <w:pPr>
              <w:spacing w:after="0" w:line="210" w:lineRule="atLeast"/>
              <w:jc w:val="both"/>
              <w:rPr>
                <w:rFonts w:ascii="Verdana" w:eastAsia="Times New Roman" w:hAnsi="Verdana" w:cs="Times New Roman"/>
                <w:b/>
                <w:color w:val="FF0000"/>
                <w:sz w:val="15"/>
                <w:szCs w:val="15"/>
              </w:rPr>
            </w:pPr>
            <w:r w:rsidRPr="00F133DB">
              <w:rPr>
                <w:rFonts w:ascii="Verdana" w:eastAsia="Times New Roman" w:hAnsi="Verdana" w:cs="Times New Roman"/>
                <w:b/>
                <w:color w:val="FF0000"/>
                <w:sz w:val="15"/>
                <w:szCs w:val="15"/>
              </w:rPr>
              <w:t> OTHERS</w:t>
            </w:r>
          </w:p>
        </w:tc>
        <w:tc>
          <w:tcPr>
            <w:tcW w:w="50" w:type="pct"/>
            <w:tcBorders>
              <w:top w:val="outset" w:sz="6" w:space="0" w:color="auto"/>
              <w:left w:val="outset" w:sz="6" w:space="0" w:color="auto"/>
              <w:bottom w:val="outset" w:sz="6" w:space="0" w:color="auto"/>
              <w:right w:val="outset" w:sz="6" w:space="0" w:color="auto"/>
            </w:tcBorders>
          </w:tcPr>
          <w:p w:rsidR="00F133DB" w:rsidRPr="00F133DB" w:rsidRDefault="00F133DB" w:rsidP="00281F9B">
            <w:pPr>
              <w:spacing w:after="0" w:line="210" w:lineRule="atLeast"/>
              <w:jc w:val="both"/>
              <w:rPr>
                <w:rFonts w:ascii="Verdana" w:eastAsia="Times New Roman" w:hAnsi="Verdana" w:cs="Times New Roman"/>
                <w:b/>
                <w:color w:val="FF0000"/>
                <w:sz w:val="15"/>
                <w:szCs w:val="15"/>
              </w:rPr>
            </w:pPr>
          </w:p>
        </w:tc>
        <w:tc>
          <w:tcPr>
            <w:tcW w:w="125" w:type="pct"/>
            <w:tcBorders>
              <w:top w:val="outset" w:sz="6" w:space="0" w:color="auto"/>
              <w:left w:val="outset" w:sz="6" w:space="0" w:color="auto"/>
              <w:bottom w:val="outset" w:sz="6" w:space="0" w:color="auto"/>
              <w:right w:val="outset" w:sz="6" w:space="0" w:color="auto"/>
            </w:tcBorders>
          </w:tcPr>
          <w:p w:rsidR="00F133DB" w:rsidRPr="00F133DB" w:rsidRDefault="00F133DB" w:rsidP="003B23EE">
            <w:pPr>
              <w:spacing w:after="0" w:line="210" w:lineRule="atLeast"/>
              <w:jc w:val="both"/>
              <w:rPr>
                <w:rFonts w:ascii="Verdana" w:eastAsia="Times New Roman" w:hAnsi="Verdana" w:cs="Times New Roman"/>
                <w:b/>
                <w:color w:val="FF0000"/>
                <w:sz w:val="15"/>
                <w:szCs w:val="15"/>
              </w:rPr>
            </w:pPr>
            <w:r w:rsidRPr="00F133DB">
              <w:rPr>
                <w:rFonts w:ascii="Verdana" w:eastAsia="Times New Roman" w:hAnsi="Verdana" w:cs="Times New Roman"/>
                <w:b/>
                <w:color w:val="FF0000"/>
                <w:sz w:val="15"/>
                <w:szCs w:val="15"/>
              </w:rPr>
              <w:t>7</w:t>
            </w:r>
            <w:r w:rsidR="00812437">
              <w:rPr>
                <w:rFonts w:ascii="Verdana" w:eastAsia="Times New Roman" w:hAnsi="Verdana" w:cs="Times New Roman"/>
                <w:b/>
                <w:color w:val="FF0000"/>
                <w:sz w:val="15"/>
                <w:szCs w:val="15"/>
              </w:rPr>
              <w:t>.0</w:t>
            </w:r>
          </w:p>
        </w:tc>
        <w:tc>
          <w:tcPr>
            <w:tcW w:w="1710" w:type="pct"/>
            <w:tcBorders>
              <w:top w:val="outset" w:sz="6" w:space="0" w:color="auto"/>
              <w:left w:val="outset" w:sz="6" w:space="0" w:color="auto"/>
              <w:bottom w:val="outset" w:sz="6" w:space="0" w:color="auto"/>
              <w:right w:val="outset" w:sz="6" w:space="0" w:color="auto"/>
            </w:tcBorders>
            <w:hideMark/>
          </w:tcPr>
          <w:p w:rsidR="00F133DB" w:rsidRPr="00F133DB" w:rsidRDefault="00F133DB" w:rsidP="003B23EE">
            <w:pPr>
              <w:spacing w:after="0" w:line="210" w:lineRule="atLeast"/>
              <w:jc w:val="both"/>
              <w:rPr>
                <w:rFonts w:ascii="Verdana" w:eastAsia="Times New Roman" w:hAnsi="Verdana" w:cs="Times New Roman"/>
                <w:b/>
                <w:color w:val="FF0000"/>
                <w:sz w:val="15"/>
                <w:szCs w:val="15"/>
              </w:rPr>
            </w:pPr>
            <w:r w:rsidRPr="00F133DB">
              <w:rPr>
                <w:rFonts w:ascii="Verdana" w:eastAsia="Times New Roman" w:hAnsi="Verdana" w:cs="Times New Roman"/>
                <w:b/>
                <w:color w:val="FF0000"/>
                <w:sz w:val="15"/>
                <w:szCs w:val="15"/>
              </w:rPr>
              <w:t> OTHERS</w:t>
            </w:r>
          </w:p>
        </w:tc>
        <w:tc>
          <w:tcPr>
            <w:tcW w:w="40" w:type="pct"/>
            <w:tcBorders>
              <w:top w:val="outset" w:sz="6" w:space="0" w:color="auto"/>
              <w:left w:val="outset" w:sz="6" w:space="0" w:color="auto"/>
              <w:bottom w:val="outset" w:sz="6" w:space="0" w:color="auto"/>
              <w:right w:val="outset" w:sz="6" w:space="0" w:color="auto"/>
            </w:tcBorders>
          </w:tcPr>
          <w:p w:rsidR="00F133DB" w:rsidRPr="00F133DB" w:rsidRDefault="00F133DB" w:rsidP="00281F9B">
            <w:pPr>
              <w:spacing w:after="0" w:line="210" w:lineRule="atLeast"/>
              <w:jc w:val="both"/>
              <w:rPr>
                <w:rFonts w:ascii="Verdana" w:eastAsia="Times New Roman" w:hAnsi="Verdana" w:cs="Times New Roman"/>
                <w:b/>
                <w:color w:val="FF0000"/>
                <w:sz w:val="15"/>
                <w:szCs w:val="15"/>
              </w:rPr>
            </w:pPr>
          </w:p>
        </w:tc>
        <w:tc>
          <w:tcPr>
            <w:tcW w:w="1093" w:type="pct"/>
            <w:tcBorders>
              <w:top w:val="outset" w:sz="6" w:space="0" w:color="auto"/>
              <w:left w:val="outset" w:sz="6" w:space="0" w:color="auto"/>
              <w:bottom w:val="outset" w:sz="6" w:space="0" w:color="auto"/>
              <w:right w:val="outset" w:sz="6" w:space="0" w:color="auto"/>
            </w:tcBorders>
          </w:tcPr>
          <w:p w:rsidR="00F133DB" w:rsidRPr="00F133DB" w:rsidRDefault="00F133DB" w:rsidP="00281F9B">
            <w:pPr>
              <w:spacing w:after="0" w:line="210" w:lineRule="atLeast"/>
              <w:jc w:val="both"/>
              <w:rPr>
                <w:rFonts w:ascii="Verdana" w:eastAsia="Times New Roman" w:hAnsi="Verdana" w:cs="Times New Roman"/>
                <w:b/>
                <w:color w:val="FF0000"/>
                <w:sz w:val="15"/>
                <w:szCs w:val="15"/>
              </w:rPr>
            </w:pPr>
          </w:p>
        </w:tc>
      </w:tr>
      <w:tr w:rsidR="00F133DB"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F133DB" w:rsidRPr="00281F9B" w:rsidRDefault="00F133DB"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2.7.1</w:t>
            </w:r>
          </w:p>
        </w:tc>
        <w:tc>
          <w:tcPr>
            <w:tcW w:w="1754" w:type="pct"/>
            <w:tcBorders>
              <w:top w:val="outset" w:sz="6" w:space="0" w:color="auto"/>
              <w:left w:val="outset" w:sz="6" w:space="0" w:color="auto"/>
              <w:bottom w:val="outset" w:sz="6" w:space="0" w:color="auto"/>
              <w:right w:val="outset" w:sz="6" w:space="0" w:color="auto"/>
            </w:tcBorders>
            <w:hideMark/>
          </w:tcPr>
          <w:p w:rsidR="00F133DB" w:rsidRPr="00281F9B" w:rsidRDefault="00F133DB"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Two principal office bearers (President / Secretary/Treasurer) of recognized Association would</w:t>
            </w:r>
            <w:proofErr w:type="gramStart"/>
            <w:r w:rsidRPr="00281F9B">
              <w:rPr>
                <w:rFonts w:ascii="Verdana" w:eastAsia="Times New Roman" w:hAnsi="Verdana" w:cs="Times New Roman"/>
                <w:color w:val="333333"/>
                <w:sz w:val="15"/>
                <w:szCs w:val="15"/>
              </w:rPr>
              <w:t>  be</w:t>
            </w:r>
            <w:proofErr w:type="gramEnd"/>
            <w:r w:rsidRPr="00281F9B">
              <w:rPr>
                <w:rFonts w:ascii="Verdana" w:eastAsia="Times New Roman" w:hAnsi="Verdana" w:cs="Times New Roman"/>
                <w:color w:val="333333"/>
                <w:sz w:val="15"/>
                <w:szCs w:val="15"/>
              </w:rPr>
              <w:t xml:space="preserve"> retained / posted at the headquarters of Association /Federation in Kochi.</w:t>
            </w:r>
          </w:p>
        </w:tc>
        <w:tc>
          <w:tcPr>
            <w:tcW w:w="5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7.1</w:t>
            </w:r>
          </w:p>
        </w:tc>
        <w:tc>
          <w:tcPr>
            <w:tcW w:w="1710" w:type="pct"/>
            <w:tcBorders>
              <w:top w:val="outset" w:sz="6" w:space="0" w:color="auto"/>
              <w:left w:val="outset" w:sz="6" w:space="0" w:color="auto"/>
              <w:bottom w:val="outset" w:sz="6" w:space="0" w:color="auto"/>
              <w:right w:val="outset" w:sz="6" w:space="0" w:color="auto"/>
            </w:tcBorders>
            <w:hideMark/>
          </w:tcPr>
          <w:p w:rsidR="00F133DB" w:rsidRPr="00276243" w:rsidRDefault="00ED7C4C" w:rsidP="00990EE7">
            <w:p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 xml:space="preserve">Two principal office bearers </w:t>
            </w:r>
            <w:r w:rsidR="00F133DB" w:rsidRPr="00A37B41">
              <w:rPr>
                <w:rFonts w:ascii="Arial" w:eastAsia="Times New Roman" w:hAnsi="Arial" w:cs="Arial"/>
                <w:color w:val="333333"/>
                <w:sz w:val="18"/>
                <w:szCs w:val="18"/>
              </w:rPr>
              <w:t>(President/</w:t>
            </w:r>
            <w:r>
              <w:rPr>
                <w:rFonts w:ascii="Arial" w:eastAsia="Times New Roman" w:hAnsi="Arial" w:cs="Arial"/>
                <w:color w:val="333333"/>
                <w:sz w:val="18"/>
                <w:szCs w:val="18"/>
              </w:rPr>
              <w:t xml:space="preserve"> </w:t>
            </w:r>
            <w:r w:rsidR="00F133DB" w:rsidRPr="00A37B41">
              <w:rPr>
                <w:rFonts w:ascii="Arial" w:eastAsia="Times New Roman" w:hAnsi="Arial" w:cs="Arial"/>
                <w:color w:val="333333"/>
                <w:sz w:val="18"/>
                <w:szCs w:val="18"/>
              </w:rPr>
              <w:t>Secretary/</w:t>
            </w:r>
            <w:r>
              <w:rPr>
                <w:rFonts w:ascii="Arial" w:eastAsia="Times New Roman" w:hAnsi="Arial" w:cs="Arial"/>
                <w:color w:val="333333"/>
                <w:sz w:val="18"/>
                <w:szCs w:val="18"/>
              </w:rPr>
              <w:t xml:space="preserve"> </w:t>
            </w:r>
            <w:r w:rsidR="00F133DB" w:rsidRPr="00A37B41">
              <w:rPr>
                <w:rFonts w:ascii="Arial" w:eastAsia="Times New Roman" w:hAnsi="Arial" w:cs="Arial"/>
                <w:color w:val="333333"/>
                <w:sz w:val="18"/>
                <w:szCs w:val="18"/>
              </w:rPr>
              <w:t>Treasurer) of recognized Association would</w:t>
            </w:r>
            <w:proofErr w:type="gramStart"/>
            <w:r w:rsidR="00F133DB" w:rsidRPr="00A37B41">
              <w:rPr>
                <w:rFonts w:ascii="Arial" w:eastAsia="Times New Roman" w:hAnsi="Arial" w:cs="Arial"/>
                <w:color w:val="333333"/>
                <w:sz w:val="18"/>
                <w:szCs w:val="18"/>
              </w:rPr>
              <w:t>  be</w:t>
            </w:r>
            <w:proofErr w:type="gramEnd"/>
            <w:r w:rsidR="00F133DB" w:rsidRPr="00A37B41">
              <w:rPr>
                <w:rFonts w:ascii="Arial" w:eastAsia="Times New Roman" w:hAnsi="Arial" w:cs="Arial"/>
                <w:color w:val="333333"/>
                <w:sz w:val="18"/>
                <w:szCs w:val="18"/>
              </w:rPr>
              <w:t xml:space="preserve"> retained / posted at the headquarters </w:t>
            </w:r>
            <w:r w:rsidR="007035AF">
              <w:rPr>
                <w:rFonts w:ascii="Arial" w:eastAsia="Times New Roman" w:hAnsi="Arial" w:cs="Arial"/>
                <w:color w:val="333333"/>
                <w:sz w:val="18"/>
                <w:szCs w:val="18"/>
              </w:rPr>
              <w:t>where Head of Administration is normally</w:t>
            </w:r>
            <w:r w:rsidR="00990EE7">
              <w:rPr>
                <w:rFonts w:ascii="Arial" w:eastAsia="Times New Roman" w:hAnsi="Arial" w:cs="Arial"/>
                <w:color w:val="333333"/>
                <w:sz w:val="18"/>
                <w:szCs w:val="18"/>
              </w:rPr>
              <w:t xml:space="preserve">  posted</w:t>
            </w:r>
            <w:r w:rsidR="007035AF">
              <w:rPr>
                <w:rFonts w:ascii="Arial" w:eastAsia="Times New Roman" w:hAnsi="Arial" w:cs="Arial"/>
                <w:color w:val="333333"/>
                <w:sz w:val="18"/>
                <w:szCs w:val="18"/>
              </w:rPr>
              <w:t>.</w:t>
            </w:r>
          </w:p>
        </w:tc>
        <w:tc>
          <w:tcPr>
            <w:tcW w:w="4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As per government guidelines</w:t>
            </w:r>
          </w:p>
        </w:tc>
      </w:tr>
      <w:tr w:rsidR="00F133DB"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F133DB" w:rsidRPr="00281F9B" w:rsidRDefault="00F133DB"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2.7.2</w:t>
            </w:r>
          </w:p>
        </w:tc>
        <w:tc>
          <w:tcPr>
            <w:tcW w:w="1754" w:type="pct"/>
            <w:tcBorders>
              <w:top w:val="outset" w:sz="6" w:space="0" w:color="auto"/>
              <w:left w:val="outset" w:sz="6" w:space="0" w:color="auto"/>
              <w:bottom w:val="outset" w:sz="6" w:space="0" w:color="auto"/>
              <w:right w:val="outset" w:sz="6" w:space="0" w:color="auto"/>
            </w:tcBorders>
            <w:hideMark/>
          </w:tcPr>
          <w:p w:rsidR="00F133DB" w:rsidRPr="00281F9B" w:rsidRDefault="00F133DB"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xml:space="preserve"> All transfers and posting will be made treating </w:t>
            </w:r>
            <w:proofErr w:type="spellStart"/>
            <w:r w:rsidRPr="00281F9B">
              <w:rPr>
                <w:rFonts w:ascii="Verdana" w:eastAsia="Times New Roman" w:hAnsi="Verdana" w:cs="Times New Roman"/>
                <w:color w:val="333333"/>
                <w:sz w:val="15"/>
                <w:szCs w:val="15"/>
              </w:rPr>
              <w:t>Mattancherry</w:t>
            </w:r>
            <w:proofErr w:type="spellEnd"/>
            <w:r w:rsidRPr="00281F9B">
              <w:rPr>
                <w:rFonts w:ascii="Verdana" w:eastAsia="Times New Roman" w:hAnsi="Verdana" w:cs="Times New Roman"/>
                <w:color w:val="333333"/>
                <w:sz w:val="15"/>
                <w:szCs w:val="15"/>
              </w:rPr>
              <w:t xml:space="preserve">, </w:t>
            </w:r>
            <w:proofErr w:type="spellStart"/>
            <w:r w:rsidRPr="00281F9B">
              <w:rPr>
                <w:rFonts w:ascii="Verdana" w:eastAsia="Times New Roman" w:hAnsi="Verdana" w:cs="Times New Roman"/>
                <w:color w:val="333333"/>
                <w:sz w:val="15"/>
                <w:szCs w:val="15"/>
              </w:rPr>
              <w:t>Aluva</w:t>
            </w:r>
            <w:proofErr w:type="spellEnd"/>
            <w:r w:rsidRPr="00281F9B">
              <w:rPr>
                <w:rFonts w:ascii="Verdana" w:eastAsia="Times New Roman" w:hAnsi="Verdana" w:cs="Times New Roman"/>
                <w:color w:val="333333"/>
                <w:sz w:val="15"/>
                <w:szCs w:val="15"/>
              </w:rPr>
              <w:t xml:space="preserve">, </w:t>
            </w:r>
            <w:proofErr w:type="spellStart"/>
            <w:r w:rsidRPr="00281F9B">
              <w:rPr>
                <w:rFonts w:ascii="Verdana" w:eastAsia="Times New Roman" w:hAnsi="Verdana" w:cs="Times New Roman"/>
                <w:color w:val="333333"/>
                <w:sz w:val="15"/>
                <w:szCs w:val="15"/>
              </w:rPr>
              <w:t>Kakkanad</w:t>
            </w:r>
            <w:proofErr w:type="spellEnd"/>
            <w:r w:rsidRPr="00281F9B">
              <w:rPr>
                <w:rFonts w:ascii="Verdana" w:eastAsia="Times New Roman" w:hAnsi="Verdana" w:cs="Times New Roman"/>
                <w:color w:val="333333"/>
                <w:sz w:val="15"/>
                <w:szCs w:val="15"/>
              </w:rPr>
              <w:t xml:space="preserve"> and </w:t>
            </w:r>
            <w:proofErr w:type="spellStart"/>
            <w:r w:rsidRPr="00281F9B">
              <w:rPr>
                <w:rFonts w:ascii="Verdana" w:eastAsia="Times New Roman" w:hAnsi="Verdana" w:cs="Times New Roman"/>
                <w:color w:val="333333"/>
                <w:sz w:val="15"/>
                <w:szCs w:val="15"/>
              </w:rPr>
              <w:t>Ernakulam</w:t>
            </w:r>
            <w:proofErr w:type="spellEnd"/>
            <w:r w:rsidRPr="00281F9B">
              <w:rPr>
                <w:rFonts w:ascii="Verdana" w:eastAsia="Times New Roman" w:hAnsi="Verdana" w:cs="Times New Roman"/>
                <w:color w:val="333333"/>
                <w:sz w:val="15"/>
                <w:szCs w:val="15"/>
              </w:rPr>
              <w:t xml:space="preserve"> as one station.  </w:t>
            </w:r>
            <w:r w:rsidRPr="00281F9B">
              <w:rPr>
                <w:rFonts w:ascii="Verdana" w:eastAsia="Times New Roman" w:hAnsi="Verdana" w:cs="Times New Roman"/>
                <w:color w:val="333333"/>
                <w:sz w:val="15"/>
              </w:rPr>
              <w:t> </w:t>
            </w:r>
          </w:p>
        </w:tc>
        <w:tc>
          <w:tcPr>
            <w:tcW w:w="5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7.2</w:t>
            </w:r>
          </w:p>
        </w:tc>
        <w:tc>
          <w:tcPr>
            <w:tcW w:w="1710" w:type="pct"/>
            <w:tcBorders>
              <w:top w:val="outset" w:sz="6" w:space="0" w:color="auto"/>
              <w:left w:val="outset" w:sz="6" w:space="0" w:color="auto"/>
              <w:bottom w:val="outset" w:sz="6" w:space="0" w:color="auto"/>
              <w:right w:val="outset" w:sz="6" w:space="0" w:color="auto"/>
            </w:tcBorders>
            <w:hideMark/>
          </w:tcPr>
          <w:p w:rsidR="00F133DB" w:rsidRPr="00276243" w:rsidRDefault="00F133DB" w:rsidP="00622FAB">
            <w:pPr>
              <w:spacing w:after="0" w:line="210" w:lineRule="atLeast"/>
              <w:jc w:val="both"/>
              <w:rPr>
                <w:rFonts w:ascii="Arial" w:eastAsia="Times New Roman" w:hAnsi="Arial" w:cs="Arial"/>
                <w:color w:val="333333"/>
                <w:sz w:val="18"/>
                <w:szCs w:val="18"/>
              </w:rPr>
            </w:pPr>
            <w:r w:rsidRPr="00A37B41">
              <w:rPr>
                <w:rFonts w:ascii="Arial" w:eastAsia="Times New Roman" w:hAnsi="Arial" w:cs="Arial"/>
                <w:color w:val="333333"/>
                <w:sz w:val="18"/>
                <w:szCs w:val="18"/>
              </w:rPr>
              <w:t xml:space="preserve">All transfers and posting will be made treating </w:t>
            </w:r>
            <w:proofErr w:type="spellStart"/>
            <w:r w:rsidRPr="00A37B41">
              <w:rPr>
                <w:rFonts w:ascii="Arial" w:eastAsia="Times New Roman" w:hAnsi="Arial" w:cs="Arial"/>
                <w:color w:val="333333"/>
                <w:sz w:val="18"/>
                <w:szCs w:val="18"/>
              </w:rPr>
              <w:t>Mattancherry</w:t>
            </w:r>
            <w:proofErr w:type="spellEnd"/>
            <w:r w:rsidRPr="00A37B41">
              <w:rPr>
                <w:rFonts w:ascii="Arial" w:eastAsia="Times New Roman" w:hAnsi="Arial" w:cs="Arial"/>
                <w:color w:val="333333"/>
                <w:sz w:val="18"/>
                <w:szCs w:val="18"/>
              </w:rPr>
              <w:t xml:space="preserve">, </w:t>
            </w:r>
            <w:proofErr w:type="spellStart"/>
            <w:r w:rsidRPr="00A37B41">
              <w:rPr>
                <w:rFonts w:ascii="Arial" w:eastAsia="Times New Roman" w:hAnsi="Arial" w:cs="Arial"/>
                <w:color w:val="333333"/>
                <w:sz w:val="18"/>
                <w:szCs w:val="18"/>
              </w:rPr>
              <w:t>Kakkanad</w:t>
            </w:r>
            <w:proofErr w:type="spellEnd"/>
            <w:r w:rsidRPr="00A37B41">
              <w:rPr>
                <w:rFonts w:ascii="Arial" w:eastAsia="Times New Roman" w:hAnsi="Arial" w:cs="Arial"/>
                <w:color w:val="333333"/>
                <w:sz w:val="18"/>
                <w:szCs w:val="18"/>
              </w:rPr>
              <w:t xml:space="preserve"> and </w:t>
            </w:r>
            <w:proofErr w:type="spellStart"/>
            <w:r w:rsidRPr="00A37B41">
              <w:rPr>
                <w:rFonts w:ascii="Arial" w:eastAsia="Times New Roman" w:hAnsi="Arial" w:cs="Arial"/>
                <w:color w:val="333333"/>
                <w:sz w:val="18"/>
                <w:szCs w:val="18"/>
              </w:rPr>
              <w:t>Ernakulam</w:t>
            </w:r>
            <w:proofErr w:type="spellEnd"/>
            <w:r w:rsidRPr="00A37B41">
              <w:rPr>
                <w:rFonts w:ascii="Arial" w:eastAsia="Times New Roman" w:hAnsi="Arial" w:cs="Arial"/>
                <w:color w:val="333333"/>
                <w:sz w:val="18"/>
                <w:szCs w:val="18"/>
              </w:rPr>
              <w:t xml:space="preserve"> as one station.   However, officials working in </w:t>
            </w:r>
            <w:proofErr w:type="spellStart"/>
            <w:r w:rsidRPr="00A37B41">
              <w:rPr>
                <w:rFonts w:ascii="Arial" w:eastAsia="Times New Roman" w:hAnsi="Arial" w:cs="Arial"/>
                <w:color w:val="333333"/>
                <w:sz w:val="18"/>
                <w:szCs w:val="18"/>
              </w:rPr>
              <w:t>Mattancherry</w:t>
            </w:r>
            <w:proofErr w:type="spellEnd"/>
            <w:r w:rsidRPr="00A37B41">
              <w:rPr>
                <w:rFonts w:ascii="Arial" w:eastAsia="Times New Roman" w:hAnsi="Arial" w:cs="Arial"/>
                <w:color w:val="333333"/>
                <w:sz w:val="18"/>
                <w:szCs w:val="18"/>
              </w:rPr>
              <w:t xml:space="preserve">, </w:t>
            </w:r>
            <w:proofErr w:type="spellStart"/>
            <w:r w:rsidRPr="00A37B41">
              <w:rPr>
                <w:rFonts w:ascii="Arial" w:eastAsia="Times New Roman" w:hAnsi="Arial" w:cs="Arial"/>
                <w:color w:val="333333"/>
                <w:sz w:val="18"/>
                <w:szCs w:val="18"/>
              </w:rPr>
              <w:t>Kakkanad</w:t>
            </w:r>
            <w:proofErr w:type="spellEnd"/>
            <w:r w:rsidRPr="00A37B41">
              <w:rPr>
                <w:rFonts w:ascii="Arial" w:eastAsia="Times New Roman" w:hAnsi="Arial" w:cs="Arial"/>
                <w:color w:val="333333"/>
                <w:sz w:val="18"/>
                <w:szCs w:val="18"/>
              </w:rPr>
              <w:t xml:space="preserve"> and </w:t>
            </w:r>
            <w:proofErr w:type="spellStart"/>
            <w:r w:rsidRPr="00A37B41">
              <w:rPr>
                <w:rFonts w:ascii="Arial" w:eastAsia="Times New Roman" w:hAnsi="Arial" w:cs="Arial"/>
                <w:color w:val="333333"/>
                <w:sz w:val="18"/>
                <w:szCs w:val="18"/>
              </w:rPr>
              <w:t>Ernakulam</w:t>
            </w:r>
            <w:proofErr w:type="spellEnd"/>
            <w:r w:rsidRPr="00A37B41">
              <w:rPr>
                <w:rFonts w:ascii="Arial" w:eastAsia="Times New Roman" w:hAnsi="Arial" w:cs="Arial"/>
                <w:color w:val="333333"/>
                <w:sz w:val="18"/>
                <w:szCs w:val="18"/>
              </w:rPr>
              <w:t xml:space="preserve"> </w:t>
            </w:r>
            <w:r>
              <w:rPr>
                <w:rFonts w:ascii="Arial" w:eastAsia="Times New Roman" w:hAnsi="Arial" w:cs="Arial"/>
                <w:color w:val="333333"/>
                <w:sz w:val="18"/>
                <w:szCs w:val="18"/>
              </w:rPr>
              <w:t>will</w:t>
            </w:r>
            <w:r w:rsidRPr="00A37B41">
              <w:rPr>
                <w:rFonts w:ascii="Arial" w:eastAsia="Times New Roman" w:hAnsi="Arial" w:cs="Arial"/>
                <w:color w:val="333333"/>
                <w:sz w:val="18"/>
                <w:szCs w:val="18"/>
              </w:rPr>
              <w:t xml:space="preserve"> be permitted to mention their choice of place of transfer among them</w:t>
            </w:r>
            <w:r w:rsidR="00D60172">
              <w:rPr>
                <w:rFonts w:ascii="Arial" w:eastAsia="Times New Roman" w:hAnsi="Arial" w:cs="Arial"/>
                <w:color w:val="333333"/>
                <w:sz w:val="18"/>
                <w:szCs w:val="18"/>
              </w:rPr>
              <w:t>.</w:t>
            </w:r>
          </w:p>
        </w:tc>
        <w:tc>
          <w:tcPr>
            <w:tcW w:w="4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r>
      <w:tr w:rsidR="00F133DB"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F133DB" w:rsidRPr="00281F9B" w:rsidRDefault="00F133DB"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2.7.3</w:t>
            </w:r>
          </w:p>
        </w:tc>
        <w:tc>
          <w:tcPr>
            <w:tcW w:w="1754" w:type="pct"/>
            <w:tcBorders>
              <w:top w:val="outset" w:sz="6" w:space="0" w:color="auto"/>
              <w:left w:val="outset" w:sz="6" w:space="0" w:color="auto"/>
              <w:bottom w:val="outset" w:sz="6" w:space="0" w:color="auto"/>
              <w:right w:val="outset" w:sz="6" w:space="0" w:color="auto"/>
            </w:tcBorders>
            <w:hideMark/>
          </w:tcPr>
          <w:p w:rsidR="00F133DB" w:rsidRPr="00281F9B" w:rsidRDefault="00F133DB" w:rsidP="0041101C">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xml:space="preserve"> (a) While considering a request for transfer from </w:t>
            </w:r>
            <w:proofErr w:type="spellStart"/>
            <w:r w:rsidRPr="00281F9B">
              <w:rPr>
                <w:rFonts w:ascii="Verdana" w:eastAsia="Times New Roman" w:hAnsi="Verdana" w:cs="Times New Roman"/>
                <w:color w:val="333333"/>
                <w:sz w:val="15"/>
                <w:szCs w:val="15"/>
              </w:rPr>
              <w:t>Tiruvalla</w:t>
            </w:r>
            <w:proofErr w:type="spellEnd"/>
            <w:r w:rsidRPr="00281F9B">
              <w:rPr>
                <w:rFonts w:ascii="Verdana" w:eastAsia="Times New Roman" w:hAnsi="Verdana" w:cs="Times New Roman"/>
                <w:color w:val="333333"/>
                <w:sz w:val="15"/>
                <w:szCs w:val="15"/>
              </w:rPr>
              <w:t xml:space="preserve"> to </w:t>
            </w:r>
            <w:proofErr w:type="spellStart"/>
            <w:r w:rsidRPr="00281F9B">
              <w:rPr>
                <w:rFonts w:ascii="Verdana" w:eastAsia="Times New Roman" w:hAnsi="Verdana" w:cs="Times New Roman"/>
                <w:color w:val="333333"/>
                <w:sz w:val="15"/>
                <w:szCs w:val="15"/>
              </w:rPr>
              <w:t>Kottayam</w:t>
            </w:r>
            <w:proofErr w:type="spellEnd"/>
            <w:r w:rsidRPr="00281F9B">
              <w:rPr>
                <w:rFonts w:ascii="Verdana" w:eastAsia="Times New Roman" w:hAnsi="Verdana" w:cs="Times New Roman"/>
                <w:color w:val="333333"/>
                <w:sz w:val="15"/>
                <w:szCs w:val="15"/>
              </w:rPr>
              <w:t xml:space="preserve">, request from a person posted at places at any station other than </w:t>
            </w:r>
            <w:proofErr w:type="spellStart"/>
            <w:r w:rsidRPr="00281F9B">
              <w:rPr>
                <w:rFonts w:ascii="Verdana" w:eastAsia="Times New Roman" w:hAnsi="Verdana" w:cs="Times New Roman"/>
                <w:color w:val="333333"/>
                <w:sz w:val="15"/>
                <w:szCs w:val="15"/>
              </w:rPr>
              <w:t>Tiruvalla</w:t>
            </w:r>
            <w:proofErr w:type="spellEnd"/>
            <w:r w:rsidRPr="00281F9B">
              <w:rPr>
                <w:rFonts w:ascii="Verdana" w:eastAsia="Times New Roman" w:hAnsi="Verdana" w:cs="Times New Roman"/>
                <w:color w:val="333333"/>
                <w:sz w:val="15"/>
                <w:szCs w:val="15"/>
              </w:rPr>
              <w:t xml:space="preserve"> will take precedence over the request of person working at </w:t>
            </w:r>
            <w:proofErr w:type="spellStart"/>
            <w:r w:rsidRPr="00281F9B">
              <w:rPr>
                <w:rFonts w:ascii="Verdana" w:eastAsia="Times New Roman" w:hAnsi="Verdana" w:cs="Times New Roman"/>
                <w:color w:val="333333"/>
                <w:sz w:val="15"/>
                <w:szCs w:val="15"/>
              </w:rPr>
              <w:t>Tiruvalla</w:t>
            </w:r>
            <w:proofErr w:type="spellEnd"/>
            <w:r w:rsidRPr="00281F9B">
              <w:rPr>
                <w:rFonts w:ascii="Verdana" w:eastAsia="Times New Roman" w:hAnsi="Verdana" w:cs="Times New Roman"/>
                <w:color w:val="333333"/>
                <w:sz w:val="15"/>
                <w:szCs w:val="15"/>
              </w:rPr>
              <w:t xml:space="preserve"> in relatively deserving cases This provision applies</w:t>
            </w:r>
            <w:proofErr w:type="gramStart"/>
            <w:r w:rsidRPr="00281F9B">
              <w:rPr>
                <w:rFonts w:ascii="Verdana" w:eastAsia="Times New Roman" w:hAnsi="Verdana" w:cs="Times New Roman"/>
                <w:color w:val="333333"/>
                <w:sz w:val="15"/>
                <w:szCs w:val="15"/>
              </w:rPr>
              <w:t>  vice</w:t>
            </w:r>
            <w:proofErr w:type="gramEnd"/>
            <w:r w:rsidRPr="00281F9B">
              <w:rPr>
                <w:rFonts w:ascii="Verdana" w:eastAsia="Times New Roman" w:hAnsi="Verdana" w:cs="Times New Roman"/>
                <w:color w:val="333333"/>
                <w:sz w:val="15"/>
                <w:szCs w:val="15"/>
              </w:rPr>
              <w:t xml:space="preserve"> versa also.</w:t>
            </w:r>
          </w:p>
        </w:tc>
        <w:tc>
          <w:tcPr>
            <w:tcW w:w="5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710" w:type="pct"/>
            <w:tcBorders>
              <w:top w:val="outset" w:sz="6" w:space="0" w:color="auto"/>
              <w:left w:val="outset" w:sz="6" w:space="0" w:color="auto"/>
              <w:bottom w:val="outset" w:sz="6" w:space="0" w:color="auto"/>
              <w:right w:val="outset" w:sz="6" w:space="0" w:color="auto"/>
            </w:tcBorders>
            <w:hideMark/>
          </w:tcPr>
          <w:p w:rsidR="00F133DB" w:rsidRPr="00276243" w:rsidRDefault="00F133DB" w:rsidP="00281F9B">
            <w:p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to be omitted</w:t>
            </w:r>
          </w:p>
        </w:tc>
        <w:tc>
          <w:tcPr>
            <w:tcW w:w="4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F133DB" w:rsidRPr="00281F9B" w:rsidRDefault="00917EFF" w:rsidP="0041101C">
            <w:pPr>
              <w:spacing w:after="0" w:line="210" w:lineRule="atLeast"/>
              <w:jc w:val="both"/>
              <w:rPr>
                <w:rFonts w:ascii="Verdana" w:eastAsia="Times New Roman" w:hAnsi="Verdana" w:cs="Times New Roman"/>
                <w:color w:val="333333"/>
                <w:sz w:val="15"/>
                <w:szCs w:val="15"/>
              </w:rPr>
            </w:pPr>
            <w:proofErr w:type="spellStart"/>
            <w:r>
              <w:rPr>
                <w:rFonts w:ascii="Verdana" w:eastAsia="Times New Roman" w:hAnsi="Verdana" w:cs="Times New Roman"/>
                <w:color w:val="333333"/>
                <w:sz w:val="15"/>
                <w:szCs w:val="15"/>
              </w:rPr>
              <w:t>K</w:t>
            </w:r>
            <w:r w:rsidR="00F133DB">
              <w:rPr>
                <w:rFonts w:ascii="Verdana" w:eastAsia="Times New Roman" w:hAnsi="Verdana" w:cs="Times New Roman"/>
                <w:color w:val="333333"/>
                <w:sz w:val="15"/>
                <w:szCs w:val="15"/>
              </w:rPr>
              <w:t>ottayam</w:t>
            </w:r>
            <w:proofErr w:type="spellEnd"/>
            <w:r w:rsidR="00F133DB">
              <w:rPr>
                <w:rFonts w:ascii="Verdana" w:eastAsia="Times New Roman" w:hAnsi="Verdana" w:cs="Times New Roman"/>
                <w:color w:val="333333"/>
                <w:sz w:val="15"/>
                <w:szCs w:val="15"/>
              </w:rPr>
              <w:t xml:space="preserve"> and </w:t>
            </w:r>
            <w:proofErr w:type="spellStart"/>
            <w:r w:rsidR="00F133DB">
              <w:rPr>
                <w:rFonts w:ascii="Verdana" w:eastAsia="Times New Roman" w:hAnsi="Verdana" w:cs="Times New Roman"/>
                <w:color w:val="333333"/>
                <w:sz w:val="15"/>
                <w:szCs w:val="15"/>
              </w:rPr>
              <w:t>Tiruvalla</w:t>
            </w:r>
            <w:proofErr w:type="spellEnd"/>
            <w:r w:rsidR="00F133DB">
              <w:rPr>
                <w:rFonts w:ascii="Verdana" w:eastAsia="Times New Roman" w:hAnsi="Verdana" w:cs="Times New Roman"/>
                <w:color w:val="333333"/>
                <w:sz w:val="15"/>
                <w:szCs w:val="15"/>
              </w:rPr>
              <w:t xml:space="preserve"> are </w:t>
            </w:r>
            <w:proofErr w:type="spellStart"/>
            <w:r w:rsidR="00F133DB">
              <w:rPr>
                <w:rFonts w:ascii="Verdana" w:eastAsia="Times New Roman" w:hAnsi="Verdana" w:cs="Times New Roman"/>
                <w:color w:val="333333"/>
                <w:sz w:val="15"/>
                <w:szCs w:val="15"/>
              </w:rPr>
              <w:t>palces</w:t>
            </w:r>
            <w:proofErr w:type="spellEnd"/>
            <w:r w:rsidR="00F133DB">
              <w:rPr>
                <w:rFonts w:ascii="Verdana" w:eastAsia="Times New Roman" w:hAnsi="Verdana" w:cs="Times New Roman"/>
                <w:color w:val="333333"/>
                <w:sz w:val="15"/>
                <w:szCs w:val="15"/>
              </w:rPr>
              <w:t xml:space="preserve"> belonging to two different districts. This clause created a lot of difficulty as most of people posted at </w:t>
            </w:r>
            <w:proofErr w:type="spellStart"/>
            <w:r w:rsidR="00F133DB">
              <w:rPr>
                <w:rFonts w:ascii="Verdana" w:eastAsia="Times New Roman" w:hAnsi="Verdana" w:cs="Times New Roman"/>
                <w:color w:val="333333"/>
                <w:sz w:val="15"/>
                <w:szCs w:val="15"/>
              </w:rPr>
              <w:t>Thiruvalla</w:t>
            </w:r>
            <w:proofErr w:type="spellEnd"/>
            <w:r w:rsidR="00F133DB">
              <w:rPr>
                <w:rFonts w:ascii="Verdana" w:eastAsia="Times New Roman" w:hAnsi="Verdana" w:cs="Times New Roman"/>
                <w:color w:val="333333"/>
                <w:sz w:val="15"/>
                <w:szCs w:val="15"/>
              </w:rPr>
              <w:t xml:space="preserve"> and </w:t>
            </w:r>
            <w:proofErr w:type="spellStart"/>
            <w:r w:rsidR="00F133DB">
              <w:rPr>
                <w:rFonts w:ascii="Verdana" w:eastAsia="Times New Roman" w:hAnsi="Verdana" w:cs="Times New Roman"/>
                <w:color w:val="333333"/>
                <w:sz w:val="15"/>
                <w:szCs w:val="15"/>
              </w:rPr>
              <w:t>Kottayam</w:t>
            </w:r>
            <w:proofErr w:type="spellEnd"/>
            <w:r w:rsidR="00F133DB">
              <w:rPr>
                <w:rFonts w:ascii="Verdana" w:eastAsia="Times New Roman" w:hAnsi="Verdana" w:cs="Times New Roman"/>
                <w:color w:val="333333"/>
                <w:sz w:val="15"/>
                <w:szCs w:val="15"/>
              </w:rPr>
              <w:t xml:space="preserve"> does not belong to these towns but resides at interior parts of the districts.  As per the agreement reached between the administration and the Association, for last three years, posting to these stations are made considering them as distinctly different station ignoring this clause.</w:t>
            </w:r>
          </w:p>
        </w:tc>
      </w:tr>
      <w:tr w:rsidR="00F133DB"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F133DB" w:rsidRPr="00281F9B" w:rsidRDefault="00F133DB"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w:t>
            </w:r>
          </w:p>
        </w:tc>
        <w:tc>
          <w:tcPr>
            <w:tcW w:w="1754" w:type="pct"/>
            <w:tcBorders>
              <w:top w:val="outset" w:sz="6" w:space="0" w:color="auto"/>
              <w:left w:val="outset" w:sz="6" w:space="0" w:color="auto"/>
              <w:bottom w:val="outset" w:sz="6" w:space="0" w:color="auto"/>
              <w:right w:val="outset" w:sz="6" w:space="0" w:color="auto"/>
            </w:tcBorders>
            <w:hideMark/>
          </w:tcPr>
          <w:p w:rsidR="00F133DB" w:rsidRPr="00281F9B" w:rsidRDefault="00F133DB" w:rsidP="00FF489A">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xml:space="preserve"> (b)  While considering a request for transfer from </w:t>
            </w:r>
            <w:proofErr w:type="spellStart"/>
            <w:r w:rsidRPr="00281F9B">
              <w:rPr>
                <w:rFonts w:ascii="Verdana" w:eastAsia="Times New Roman" w:hAnsi="Verdana" w:cs="Times New Roman"/>
                <w:color w:val="333333"/>
                <w:sz w:val="15"/>
                <w:szCs w:val="15"/>
              </w:rPr>
              <w:t>Thrissur</w:t>
            </w:r>
            <w:proofErr w:type="spellEnd"/>
            <w:r w:rsidRPr="00281F9B">
              <w:rPr>
                <w:rFonts w:ascii="Verdana" w:eastAsia="Times New Roman" w:hAnsi="Verdana" w:cs="Times New Roman"/>
                <w:color w:val="333333"/>
                <w:sz w:val="15"/>
                <w:szCs w:val="15"/>
              </w:rPr>
              <w:t xml:space="preserve"> to </w:t>
            </w:r>
            <w:proofErr w:type="spellStart"/>
            <w:r w:rsidRPr="00281F9B">
              <w:rPr>
                <w:rFonts w:ascii="Verdana" w:eastAsia="Times New Roman" w:hAnsi="Verdana" w:cs="Times New Roman"/>
                <w:color w:val="333333"/>
                <w:sz w:val="15"/>
                <w:szCs w:val="15"/>
              </w:rPr>
              <w:t>Guruvayur</w:t>
            </w:r>
            <w:proofErr w:type="spellEnd"/>
            <w:r w:rsidRPr="00281F9B">
              <w:rPr>
                <w:rFonts w:ascii="Verdana" w:eastAsia="Times New Roman" w:hAnsi="Verdana" w:cs="Times New Roman"/>
                <w:color w:val="333333"/>
                <w:sz w:val="15"/>
                <w:szCs w:val="15"/>
              </w:rPr>
              <w:t xml:space="preserve">, request from a person posted at places at any station other than </w:t>
            </w:r>
            <w:proofErr w:type="spellStart"/>
            <w:r w:rsidRPr="00281F9B">
              <w:rPr>
                <w:rFonts w:ascii="Verdana" w:eastAsia="Times New Roman" w:hAnsi="Verdana" w:cs="Times New Roman"/>
                <w:color w:val="333333"/>
                <w:sz w:val="15"/>
                <w:szCs w:val="15"/>
              </w:rPr>
              <w:t>Thrissur</w:t>
            </w:r>
            <w:proofErr w:type="spellEnd"/>
            <w:r w:rsidRPr="00281F9B">
              <w:rPr>
                <w:rFonts w:ascii="Verdana" w:eastAsia="Times New Roman" w:hAnsi="Verdana" w:cs="Times New Roman"/>
                <w:color w:val="333333"/>
                <w:sz w:val="15"/>
                <w:szCs w:val="15"/>
              </w:rPr>
              <w:t xml:space="preserve"> will take precedence over the request</w:t>
            </w:r>
            <w:proofErr w:type="gramStart"/>
            <w:r w:rsidRPr="00281F9B">
              <w:rPr>
                <w:rFonts w:ascii="Verdana" w:eastAsia="Times New Roman" w:hAnsi="Verdana" w:cs="Times New Roman"/>
                <w:color w:val="333333"/>
                <w:sz w:val="15"/>
                <w:szCs w:val="15"/>
              </w:rPr>
              <w:t>  of</w:t>
            </w:r>
            <w:proofErr w:type="gramEnd"/>
            <w:r w:rsidRPr="00281F9B">
              <w:rPr>
                <w:rFonts w:ascii="Verdana" w:eastAsia="Times New Roman" w:hAnsi="Verdana" w:cs="Times New Roman"/>
                <w:color w:val="333333"/>
                <w:sz w:val="15"/>
                <w:szCs w:val="15"/>
              </w:rPr>
              <w:t xml:space="preserve"> person working at </w:t>
            </w:r>
            <w:proofErr w:type="spellStart"/>
            <w:r w:rsidRPr="00281F9B">
              <w:rPr>
                <w:rFonts w:ascii="Verdana" w:eastAsia="Times New Roman" w:hAnsi="Verdana" w:cs="Times New Roman"/>
                <w:color w:val="333333"/>
                <w:sz w:val="15"/>
                <w:szCs w:val="15"/>
              </w:rPr>
              <w:t>Thrissur</w:t>
            </w:r>
            <w:proofErr w:type="spellEnd"/>
            <w:r w:rsidRPr="00281F9B">
              <w:rPr>
                <w:rFonts w:ascii="Verdana" w:eastAsia="Times New Roman" w:hAnsi="Verdana" w:cs="Times New Roman"/>
                <w:color w:val="333333"/>
                <w:sz w:val="15"/>
                <w:szCs w:val="15"/>
              </w:rPr>
              <w:t xml:space="preserve"> in relatively deserving cases This provision applies vice versa also.</w:t>
            </w:r>
          </w:p>
        </w:tc>
        <w:tc>
          <w:tcPr>
            <w:tcW w:w="5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7.3</w:t>
            </w:r>
          </w:p>
        </w:tc>
        <w:tc>
          <w:tcPr>
            <w:tcW w:w="1710" w:type="pct"/>
            <w:tcBorders>
              <w:top w:val="outset" w:sz="6" w:space="0" w:color="auto"/>
              <w:left w:val="outset" w:sz="6" w:space="0" w:color="auto"/>
              <w:bottom w:val="outset" w:sz="6" w:space="0" w:color="auto"/>
              <w:right w:val="outset" w:sz="6" w:space="0" w:color="auto"/>
            </w:tcBorders>
            <w:hideMark/>
          </w:tcPr>
          <w:p w:rsidR="003D6191" w:rsidRPr="003D6191" w:rsidRDefault="003D6191" w:rsidP="003D6191">
            <w:pPr>
              <w:pStyle w:val="ListParagraph"/>
              <w:numPr>
                <w:ilvl w:val="0"/>
                <w:numId w:val="20"/>
              </w:numPr>
              <w:spacing w:after="0" w:line="210" w:lineRule="atLeast"/>
              <w:jc w:val="both"/>
              <w:rPr>
                <w:rFonts w:ascii="Arial" w:eastAsia="Times New Roman" w:hAnsi="Arial" w:cs="Arial"/>
                <w:color w:val="333333"/>
                <w:sz w:val="18"/>
                <w:szCs w:val="18"/>
              </w:rPr>
            </w:pPr>
            <w:r w:rsidRPr="003D6191">
              <w:rPr>
                <w:rFonts w:ascii="Arial" w:eastAsia="Times New Roman" w:hAnsi="Arial" w:cs="Arial"/>
                <w:color w:val="333333"/>
                <w:sz w:val="18"/>
                <w:szCs w:val="18"/>
              </w:rPr>
              <w:t xml:space="preserve">While considering a request for transfer from </w:t>
            </w:r>
            <w:proofErr w:type="spellStart"/>
            <w:proofErr w:type="gramStart"/>
            <w:r w:rsidRPr="003D6191">
              <w:rPr>
                <w:rFonts w:ascii="Arial" w:eastAsia="Times New Roman" w:hAnsi="Arial" w:cs="Arial"/>
                <w:color w:val="333333"/>
                <w:sz w:val="18"/>
                <w:szCs w:val="18"/>
              </w:rPr>
              <w:t>Ernakulam</w:t>
            </w:r>
            <w:proofErr w:type="spellEnd"/>
            <w:r w:rsidRPr="003D6191">
              <w:rPr>
                <w:rFonts w:ascii="Arial" w:eastAsia="Times New Roman" w:hAnsi="Arial" w:cs="Arial"/>
                <w:color w:val="333333"/>
                <w:sz w:val="18"/>
                <w:szCs w:val="18"/>
              </w:rPr>
              <w:t xml:space="preserve">  to</w:t>
            </w:r>
            <w:proofErr w:type="gramEnd"/>
            <w:r w:rsidRPr="003D6191">
              <w:rPr>
                <w:rFonts w:ascii="Arial" w:eastAsia="Times New Roman" w:hAnsi="Arial" w:cs="Arial"/>
                <w:color w:val="333333"/>
                <w:sz w:val="18"/>
                <w:szCs w:val="18"/>
              </w:rPr>
              <w:t xml:space="preserve"> </w:t>
            </w:r>
            <w:proofErr w:type="spellStart"/>
            <w:r w:rsidRPr="003D6191">
              <w:rPr>
                <w:rFonts w:ascii="Arial" w:eastAsia="Times New Roman" w:hAnsi="Arial" w:cs="Arial"/>
                <w:color w:val="333333"/>
                <w:sz w:val="18"/>
                <w:szCs w:val="18"/>
              </w:rPr>
              <w:t>Aluva</w:t>
            </w:r>
            <w:proofErr w:type="spellEnd"/>
            <w:r w:rsidRPr="003D6191">
              <w:rPr>
                <w:rFonts w:ascii="Arial" w:eastAsia="Times New Roman" w:hAnsi="Arial" w:cs="Arial"/>
                <w:color w:val="333333"/>
                <w:sz w:val="18"/>
                <w:szCs w:val="18"/>
              </w:rPr>
              <w:t xml:space="preserve">, request from a person posted at places at any station other than </w:t>
            </w:r>
            <w:proofErr w:type="spellStart"/>
            <w:r w:rsidRPr="003D6191">
              <w:rPr>
                <w:rFonts w:ascii="Arial" w:eastAsia="Times New Roman" w:hAnsi="Arial" w:cs="Arial"/>
                <w:color w:val="333333"/>
                <w:sz w:val="18"/>
                <w:szCs w:val="18"/>
              </w:rPr>
              <w:t>Ernakulam</w:t>
            </w:r>
            <w:proofErr w:type="spellEnd"/>
            <w:r w:rsidRPr="003D6191">
              <w:rPr>
                <w:rFonts w:ascii="Arial" w:eastAsia="Times New Roman" w:hAnsi="Arial" w:cs="Arial"/>
                <w:color w:val="333333"/>
                <w:sz w:val="18"/>
                <w:szCs w:val="18"/>
              </w:rPr>
              <w:t xml:space="preserve"> will take precedence over the request  of person working at </w:t>
            </w:r>
            <w:proofErr w:type="spellStart"/>
            <w:r w:rsidRPr="003D6191">
              <w:rPr>
                <w:rFonts w:ascii="Arial" w:eastAsia="Times New Roman" w:hAnsi="Arial" w:cs="Arial"/>
                <w:color w:val="333333"/>
                <w:sz w:val="18"/>
                <w:szCs w:val="18"/>
              </w:rPr>
              <w:t>Ernakulam</w:t>
            </w:r>
            <w:proofErr w:type="spellEnd"/>
            <w:r>
              <w:rPr>
                <w:rFonts w:ascii="Arial" w:eastAsia="Times New Roman" w:hAnsi="Arial" w:cs="Arial"/>
                <w:color w:val="333333"/>
                <w:sz w:val="18"/>
                <w:szCs w:val="18"/>
              </w:rPr>
              <w:t>,</w:t>
            </w:r>
            <w:r w:rsidRPr="003D6191">
              <w:rPr>
                <w:rFonts w:ascii="Arial" w:eastAsia="Times New Roman" w:hAnsi="Arial" w:cs="Arial"/>
                <w:color w:val="333333"/>
                <w:sz w:val="18"/>
                <w:szCs w:val="18"/>
              </w:rPr>
              <w:t xml:space="preserve"> if the length of service rendered outside </w:t>
            </w:r>
            <w:proofErr w:type="spellStart"/>
            <w:r w:rsidRPr="003D6191">
              <w:rPr>
                <w:rFonts w:ascii="Arial" w:eastAsia="Times New Roman" w:hAnsi="Arial" w:cs="Arial"/>
                <w:color w:val="333333"/>
                <w:sz w:val="18"/>
                <w:szCs w:val="18"/>
              </w:rPr>
              <w:t>Aluva</w:t>
            </w:r>
            <w:proofErr w:type="spellEnd"/>
            <w:r w:rsidRPr="003D6191">
              <w:rPr>
                <w:rFonts w:ascii="Arial" w:eastAsia="Times New Roman" w:hAnsi="Arial" w:cs="Arial"/>
                <w:color w:val="333333"/>
                <w:sz w:val="18"/>
                <w:szCs w:val="18"/>
              </w:rPr>
              <w:t xml:space="preserve"> is equal.  This </w:t>
            </w:r>
            <w:r w:rsidRPr="003D6191">
              <w:rPr>
                <w:rFonts w:ascii="Arial" w:eastAsia="Times New Roman" w:hAnsi="Arial" w:cs="Arial"/>
                <w:color w:val="333333"/>
                <w:sz w:val="18"/>
                <w:szCs w:val="18"/>
              </w:rPr>
              <w:lastRenderedPageBreak/>
              <w:t>provision applies vice versa also.</w:t>
            </w:r>
          </w:p>
          <w:p w:rsidR="00F133DB" w:rsidRPr="003D6191" w:rsidRDefault="00F133DB" w:rsidP="003D6191">
            <w:pPr>
              <w:pStyle w:val="ListParagraph"/>
              <w:numPr>
                <w:ilvl w:val="0"/>
                <w:numId w:val="20"/>
              </w:numPr>
              <w:spacing w:after="0" w:line="210" w:lineRule="atLeast"/>
              <w:jc w:val="both"/>
              <w:rPr>
                <w:rFonts w:ascii="Arial" w:eastAsia="Times New Roman" w:hAnsi="Arial" w:cs="Arial"/>
                <w:color w:val="333333"/>
                <w:sz w:val="18"/>
                <w:szCs w:val="18"/>
              </w:rPr>
            </w:pPr>
            <w:r w:rsidRPr="003D6191">
              <w:rPr>
                <w:rFonts w:ascii="Arial" w:eastAsia="Times New Roman" w:hAnsi="Arial" w:cs="Arial"/>
                <w:color w:val="333333"/>
                <w:sz w:val="18"/>
                <w:szCs w:val="18"/>
              </w:rPr>
              <w:t xml:space="preserve">While considering a request for transfer from </w:t>
            </w:r>
            <w:proofErr w:type="spellStart"/>
            <w:r w:rsidRPr="003D6191">
              <w:rPr>
                <w:rFonts w:ascii="Arial" w:eastAsia="Times New Roman" w:hAnsi="Arial" w:cs="Arial"/>
                <w:color w:val="333333"/>
                <w:sz w:val="18"/>
                <w:szCs w:val="18"/>
              </w:rPr>
              <w:t>Thrissur</w:t>
            </w:r>
            <w:proofErr w:type="spellEnd"/>
            <w:r w:rsidRPr="003D6191">
              <w:rPr>
                <w:rFonts w:ascii="Arial" w:eastAsia="Times New Roman" w:hAnsi="Arial" w:cs="Arial"/>
                <w:color w:val="333333"/>
                <w:sz w:val="18"/>
                <w:szCs w:val="18"/>
              </w:rPr>
              <w:t xml:space="preserve"> to </w:t>
            </w:r>
            <w:proofErr w:type="spellStart"/>
            <w:r w:rsidRPr="003D6191">
              <w:rPr>
                <w:rFonts w:ascii="Arial" w:eastAsia="Times New Roman" w:hAnsi="Arial" w:cs="Arial"/>
                <w:color w:val="333333"/>
                <w:sz w:val="18"/>
                <w:szCs w:val="18"/>
              </w:rPr>
              <w:t>Guruvayur</w:t>
            </w:r>
            <w:proofErr w:type="spellEnd"/>
            <w:r w:rsidRPr="003D6191">
              <w:rPr>
                <w:rFonts w:ascii="Arial" w:eastAsia="Times New Roman" w:hAnsi="Arial" w:cs="Arial"/>
                <w:color w:val="333333"/>
                <w:sz w:val="18"/>
                <w:szCs w:val="18"/>
              </w:rPr>
              <w:t xml:space="preserve">, request from a person posted at places at any station other than </w:t>
            </w:r>
            <w:proofErr w:type="spellStart"/>
            <w:r w:rsidRPr="003D6191">
              <w:rPr>
                <w:rFonts w:ascii="Arial" w:eastAsia="Times New Roman" w:hAnsi="Arial" w:cs="Arial"/>
                <w:color w:val="333333"/>
                <w:sz w:val="18"/>
                <w:szCs w:val="18"/>
              </w:rPr>
              <w:t>Thrissur</w:t>
            </w:r>
            <w:proofErr w:type="spellEnd"/>
            <w:r w:rsidRPr="003D6191">
              <w:rPr>
                <w:rFonts w:ascii="Arial" w:eastAsia="Times New Roman" w:hAnsi="Arial" w:cs="Arial"/>
                <w:color w:val="333333"/>
                <w:sz w:val="18"/>
                <w:szCs w:val="18"/>
              </w:rPr>
              <w:t xml:space="preserve"> will take precedence over the request</w:t>
            </w:r>
            <w:proofErr w:type="gramStart"/>
            <w:r w:rsidRPr="003D6191">
              <w:rPr>
                <w:rFonts w:ascii="Arial" w:eastAsia="Times New Roman" w:hAnsi="Arial" w:cs="Arial"/>
                <w:color w:val="333333"/>
                <w:sz w:val="18"/>
                <w:szCs w:val="18"/>
              </w:rPr>
              <w:t>  of</w:t>
            </w:r>
            <w:proofErr w:type="gramEnd"/>
            <w:r w:rsidRPr="003D6191">
              <w:rPr>
                <w:rFonts w:ascii="Arial" w:eastAsia="Times New Roman" w:hAnsi="Arial" w:cs="Arial"/>
                <w:color w:val="333333"/>
                <w:sz w:val="18"/>
                <w:szCs w:val="18"/>
              </w:rPr>
              <w:t xml:space="preserve"> person working at </w:t>
            </w:r>
            <w:proofErr w:type="spellStart"/>
            <w:r w:rsidRPr="003D6191">
              <w:rPr>
                <w:rFonts w:ascii="Arial" w:eastAsia="Times New Roman" w:hAnsi="Arial" w:cs="Arial"/>
                <w:color w:val="333333"/>
                <w:sz w:val="18"/>
                <w:szCs w:val="18"/>
              </w:rPr>
              <w:t>Thrissur</w:t>
            </w:r>
            <w:proofErr w:type="spellEnd"/>
            <w:r w:rsidR="003D6191">
              <w:rPr>
                <w:rFonts w:ascii="Arial" w:eastAsia="Times New Roman" w:hAnsi="Arial" w:cs="Arial"/>
                <w:color w:val="333333"/>
                <w:sz w:val="18"/>
                <w:szCs w:val="18"/>
              </w:rPr>
              <w:t>,</w:t>
            </w:r>
            <w:r w:rsidRPr="003D6191">
              <w:rPr>
                <w:rFonts w:ascii="Arial" w:eastAsia="Times New Roman" w:hAnsi="Arial" w:cs="Arial"/>
                <w:color w:val="333333"/>
                <w:sz w:val="18"/>
                <w:szCs w:val="18"/>
              </w:rPr>
              <w:t xml:space="preserve"> if the length of service rendered outside </w:t>
            </w:r>
            <w:proofErr w:type="spellStart"/>
            <w:r w:rsidRPr="003D6191">
              <w:rPr>
                <w:rFonts w:ascii="Arial" w:eastAsia="Times New Roman" w:hAnsi="Arial" w:cs="Arial"/>
                <w:color w:val="333333"/>
                <w:sz w:val="18"/>
                <w:szCs w:val="18"/>
              </w:rPr>
              <w:t>Guruvayur</w:t>
            </w:r>
            <w:proofErr w:type="spellEnd"/>
            <w:r w:rsidRPr="003D6191">
              <w:rPr>
                <w:rFonts w:ascii="Arial" w:eastAsia="Times New Roman" w:hAnsi="Arial" w:cs="Arial"/>
                <w:color w:val="333333"/>
                <w:sz w:val="18"/>
                <w:szCs w:val="18"/>
              </w:rPr>
              <w:t xml:space="preserve"> is equal.  This provision applies vice versa also.</w:t>
            </w:r>
          </w:p>
        </w:tc>
        <w:tc>
          <w:tcPr>
            <w:tcW w:w="4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F133DB" w:rsidRPr="00281F9B" w:rsidRDefault="00F133DB" w:rsidP="00E212FE">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'Deserving cases' need clarity</w:t>
            </w:r>
          </w:p>
        </w:tc>
      </w:tr>
      <w:tr w:rsidR="00F133DB"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F133DB" w:rsidRPr="00281F9B" w:rsidRDefault="00F133DB"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lastRenderedPageBreak/>
              <w:t> 2.7.4</w:t>
            </w:r>
          </w:p>
        </w:tc>
        <w:tc>
          <w:tcPr>
            <w:tcW w:w="1754" w:type="pct"/>
            <w:tcBorders>
              <w:top w:val="outset" w:sz="6" w:space="0" w:color="auto"/>
              <w:left w:val="outset" w:sz="6" w:space="0" w:color="auto"/>
              <w:bottom w:val="outset" w:sz="6" w:space="0" w:color="auto"/>
              <w:right w:val="outset" w:sz="6" w:space="0" w:color="auto"/>
            </w:tcBorders>
            <w:hideMark/>
          </w:tcPr>
          <w:p w:rsidR="00F133DB" w:rsidRPr="00281F9B" w:rsidRDefault="00F133DB" w:rsidP="007035AF">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xml:space="preserve"> (a) </w:t>
            </w:r>
            <w:r w:rsidR="007035AF">
              <w:rPr>
                <w:rFonts w:ascii="Verdana" w:eastAsia="Times New Roman" w:hAnsi="Verdana" w:cs="Times New Roman"/>
                <w:color w:val="333333"/>
                <w:sz w:val="15"/>
                <w:szCs w:val="15"/>
              </w:rPr>
              <w:t>Except in proven extreme cases, o</w:t>
            </w:r>
            <w:r w:rsidRPr="00281F9B">
              <w:rPr>
                <w:rFonts w:ascii="Verdana" w:eastAsia="Times New Roman" w:hAnsi="Verdana" w:cs="Times New Roman"/>
                <w:color w:val="333333"/>
                <w:sz w:val="15"/>
                <w:szCs w:val="15"/>
              </w:rPr>
              <w:t>fficials having joined a new place on promotion or on new appointment or on inter-state transfer will</w:t>
            </w:r>
            <w:r w:rsidR="007035AF">
              <w:rPr>
                <w:rFonts w:ascii="Verdana" w:eastAsia="Times New Roman" w:hAnsi="Verdana" w:cs="Times New Roman"/>
                <w:color w:val="333333"/>
                <w:sz w:val="15"/>
                <w:szCs w:val="15"/>
              </w:rPr>
              <w:t xml:space="preserve"> not</w:t>
            </w:r>
            <w:r w:rsidRPr="00281F9B">
              <w:rPr>
                <w:rFonts w:ascii="Verdana" w:eastAsia="Times New Roman" w:hAnsi="Verdana" w:cs="Times New Roman"/>
                <w:color w:val="333333"/>
                <w:sz w:val="15"/>
                <w:szCs w:val="15"/>
              </w:rPr>
              <w:t xml:space="preserve"> be transferred out of the place on request </w:t>
            </w:r>
            <w:r w:rsidR="007035AF">
              <w:rPr>
                <w:rFonts w:ascii="Verdana" w:eastAsia="Times New Roman" w:hAnsi="Verdana" w:cs="Times New Roman"/>
                <w:color w:val="333333"/>
                <w:sz w:val="15"/>
                <w:szCs w:val="15"/>
              </w:rPr>
              <w:t>within 1 year</w:t>
            </w:r>
            <w:r w:rsidRPr="00281F9B">
              <w:rPr>
                <w:rFonts w:ascii="Verdana" w:eastAsia="Times New Roman" w:hAnsi="Verdana" w:cs="Times New Roman"/>
                <w:color w:val="333333"/>
                <w:sz w:val="15"/>
                <w:szCs w:val="15"/>
              </w:rPr>
              <w:t xml:space="preserve">.  The decision as to whether a particular case falls in the prescribed category will in this regard be taken by </w:t>
            </w:r>
            <w:proofErr w:type="gramStart"/>
            <w:r w:rsidRPr="00281F9B">
              <w:rPr>
                <w:rFonts w:ascii="Verdana" w:eastAsia="Times New Roman" w:hAnsi="Verdana" w:cs="Times New Roman"/>
                <w:color w:val="333333"/>
                <w:sz w:val="15"/>
                <w:szCs w:val="15"/>
              </w:rPr>
              <w:t>CCIT(</w:t>
            </w:r>
            <w:proofErr w:type="gramEnd"/>
            <w:r w:rsidRPr="00281F9B">
              <w:rPr>
                <w:rFonts w:ascii="Verdana" w:eastAsia="Times New Roman" w:hAnsi="Verdana" w:cs="Times New Roman"/>
                <w:color w:val="333333"/>
                <w:sz w:val="15"/>
                <w:szCs w:val="15"/>
              </w:rPr>
              <w:t>CCA).</w:t>
            </w:r>
          </w:p>
        </w:tc>
        <w:tc>
          <w:tcPr>
            <w:tcW w:w="5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7.4</w:t>
            </w:r>
          </w:p>
        </w:tc>
        <w:tc>
          <w:tcPr>
            <w:tcW w:w="1710" w:type="pct"/>
            <w:tcBorders>
              <w:top w:val="outset" w:sz="6" w:space="0" w:color="auto"/>
              <w:left w:val="outset" w:sz="6" w:space="0" w:color="auto"/>
              <w:bottom w:val="outset" w:sz="6" w:space="0" w:color="auto"/>
              <w:right w:val="outset" w:sz="6" w:space="0" w:color="auto"/>
            </w:tcBorders>
            <w:hideMark/>
          </w:tcPr>
          <w:p w:rsidR="00F133DB" w:rsidRPr="00F133DB" w:rsidRDefault="00F133DB" w:rsidP="009634BB">
            <w:pPr>
              <w:spacing w:after="0" w:line="210" w:lineRule="atLeast"/>
              <w:jc w:val="both"/>
              <w:rPr>
                <w:rFonts w:ascii="Arial" w:eastAsia="Times New Roman" w:hAnsi="Arial" w:cs="Arial"/>
                <w:color w:val="333333"/>
                <w:sz w:val="18"/>
                <w:szCs w:val="18"/>
              </w:rPr>
            </w:pPr>
            <w:r w:rsidRPr="00E212FE">
              <w:rPr>
                <w:rFonts w:ascii="Arial" w:eastAsia="Times New Roman" w:hAnsi="Arial" w:cs="Arial"/>
                <w:color w:val="333333"/>
                <w:sz w:val="18"/>
                <w:szCs w:val="18"/>
              </w:rPr>
              <w:t xml:space="preserve">Officials having joined a new place on promotion </w:t>
            </w:r>
            <w:r>
              <w:rPr>
                <w:rFonts w:ascii="Arial" w:eastAsia="Times New Roman" w:hAnsi="Arial" w:cs="Arial"/>
                <w:color w:val="333333"/>
                <w:sz w:val="18"/>
                <w:szCs w:val="18"/>
              </w:rPr>
              <w:t>can</w:t>
            </w:r>
            <w:r w:rsidRPr="00E212FE">
              <w:rPr>
                <w:rFonts w:ascii="Arial" w:eastAsia="Times New Roman" w:hAnsi="Arial" w:cs="Arial"/>
                <w:color w:val="333333"/>
                <w:sz w:val="18"/>
                <w:szCs w:val="18"/>
              </w:rPr>
              <w:t xml:space="preserve"> be transferred out of the place</w:t>
            </w:r>
            <w:r>
              <w:rPr>
                <w:rFonts w:ascii="Arial" w:eastAsia="Times New Roman" w:hAnsi="Arial" w:cs="Arial"/>
                <w:color w:val="333333"/>
                <w:sz w:val="18"/>
                <w:szCs w:val="18"/>
              </w:rPr>
              <w:t xml:space="preserve"> </w:t>
            </w:r>
            <w:r w:rsidRPr="00F133DB">
              <w:rPr>
                <w:rFonts w:ascii="Arial" w:eastAsia="Times New Roman" w:hAnsi="Arial" w:cs="Arial"/>
                <w:color w:val="333333"/>
                <w:sz w:val="18"/>
                <w:szCs w:val="18"/>
              </w:rPr>
              <w:t>on request to a new place</w:t>
            </w:r>
            <w:proofErr w:type="gramStart"/>
            <w:r w:rsidRPr="00F133DB">
              <w:rPr>
                <w:rFonts w:ascii="Arial" w:eastAsia="Times New Roman" w:hAnsi="Arial" w:cs="Arial"/>
                <w:color w:val="333333"/>
                <w:sz w:val="18"/>
                <w:szCs w:val="18"/>
              </w:rPr>
              <w:t>  as</w:t>
            </w:r>
            <w:proofErr w:type="gramEnd"/>
            <w:r w:rsidRPr="00F133DB">
              <w:rPr>
                <w:rFonts w:ascii="Arial" w:eastAsia="Times New Roman" w:hAnsi="Arial" w:cs="Arial"/>
                <w:color w:val="333333"/>
                <w:sz w:val="18"/>
                <w:szCs w:val="18"/>
              </w:rPr>
              <w:t xml:space="preserve"> and when  vacancy arises there.  While doing so,</w:t>
            </w:r>
            <w:proofErr w:type="gramStart"/>
            <w:r w:rsidRPr="00F133DB">
              <w:rPr>
                <w:rFonts w:ascii="Arial" w:eastAsia="Times New Roman" w:hAnsi="Arial" w:cs="Arial"/>
                <w:color w:val="333333"/>
                <w:sz w:val="18"/>
                <w:szCs w:val="18"/>
              </w:rPr>
              <w:t>  priority</w:t>
            </w:r>
            <w:proofErr w:type="gramEnd"/>
            <w:r w:rsidRPr="00F133DB">
              <w:rPr>
                <w:rFonts w:ascii="Arial" w:eastAsia="Times New Roman" w:hAnsi="Arial" w:cs="Arial"/>
                <w:color w:val="333333"/>
                <w:sz w:val="18"/>
                <w:szCs w:val="18"/>
              </w:rPr>
              <w:t xml:space="preserve"> will be given to the specified category coming  under clause</w:t>
            </w:r>
            <w:r w:rsidR="009634BB">
              <w:rPr>
                <w:rFonts w:ascii="Arial" w:eastAsia="Times New Roman" w:hAnsi="Arial" w:cs="Arial"/>
                <w:color w:val="333333"/>
                <w:sz w:val="18"/>
                <w:szCs w:val="18"/>
              </w:rPr>
              <w:t xml:space="preserve"> 6.1, </w:t>
            </w:r>
            <w:r w:rsidRPr="00F133DB">
              <w:rPr>
                <w:rFonts w:ascii="Arial" w:eastAsia="Times New Roman" w:hAnsi="Arial" w:cs="Arial"/>
                <w:color w:val="333333"/>
                <w:sz w:val="18"/>
                <w:szCs w:val="18"/>
              </w:rPr>
              <w:t>6.2</w:t>
            </w:r>
            <w:r w:rsidR="009634BB">
              <w:rPr>
                <w:rFonts w:ascii="Arial" w:eastAsia="Times New Roman" w:hAnsi="Arial" w:cs="Arial"/>
                <w:color w:val="333333"/>
                <w:sz w:val="18"/>
                <w:szCs w:val="18"/>
              </w:rPr>
              <w:t>, 6.3</w:t>
            </w:r>
            <w:r w:rsidRPr="00F133DB">
              <w:rPr>
                <w:rFonts w:ascii="Arial" w:eastAsia="Times New Roman" w:hAnsi="Arial" w:cs="Arial"/>
                <w:color w:val="333333"/>
                <w:sz w:val="18"/>
                <w:szCs w:val="18"/>
              </w:rPr>
              <w:t xml:space="preserve"> &amp;</w:t>
            </w:r>
            <w:r w:rsidR="009634BB">
              <w:rPr>
                <w:rFonts w:ascii="Arial" w:eastAsia="Times New Roman" w:hAnsi="Arial" w:cs="Arial"/>
                <w:color w:val="333333"/>
                <w:sz w:val="18"/>
                <w:szCs w:val="18"/>
              </w:rPr>
              <w:t xml:space="preserve"> </w:t>
            </w:r>
            <w:r w:rsidRPr="00F133DB">
              <w:rPr>
                <w:rFonts w:ascii="Arial" w:eastAsia="Times New Roman" w:hAnsi="Arial" w:cs="Arial"/>
                <w:color w:val="333333"/>
                <w:sz w:val="18"/>
                <w:szCs w:val="18"/>
              </w:rPr>
              <w:t>6.</w:t>
            </w:r>
            <w:r w:rsidR="009634BB">
              <w:rPr>
                <w:rFonts w:ascii="Arial" w:eastAsia="Times New Roman" w:hAnsi="Arial" w:cs="Arial"/>
                <w:color w:val="333333"/>
                <w:sz w:val="18"/>
                <w:szCs w:val="18"/>
              </w:rPr>
              <w:t>4</w:t>
            </w:r>
            <w:r w:rsidRPr="00F133DB">
              <w:rPr>
                <w:rFonts w:ascii="Arial" w:eastAsia="Times New Roman" w:hAnsi="Arial" w:cs="Arial"/>
                <w:color w:val="333333"/>
                <w:sz w:val="18"/>
                <w:szCs w:val="18"/>
              </w:rPr>
              <w:t xml:space="preserve"> and on the basis of the seniority of requests for transfer already available.   </w:t>
            </w:r>
          </w:p>
        </w:tc>
        <w:tc>
          <w:tcPr>
            <w:tcW w:w="4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r>
      <w:tr w:rsidR="00F133DB"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vAlign w:val="center"/>
            <w:hideMark/>
          </w:tcPr>
          <w:p w:rsidR="00F133DB" w:rsidRPr="00281F9B" w:rsidRDefault="00F133DB" w:rsidP="00A37B41">
            <w:pPr>
              <w:spacing w:after="0" w:line="240" w:lineRule="auto"/>
              <w:rPr>
                <w:rFonts w:ascii="Verdana" w:eastAsia="Times New Roman" w:hAnsi="Verdana" w:cs="Times New Roman"/>
                <w:color w:val="333333"/>
                <w:sz w:val="15"/>
                <w:szCs w:val="15"/>
              </w:rPr>
            </w:pPr>
          </w:p>
        </w:tc>
        <w:tc>
          <w:tcPr>
            <w:tcW w:w="1754" w:type="pct"/>
            <w:tcBorders>
              <w:top w:val="outset" w:sz="6" w:space="0" w:color="auto"/>
              <w:left w:val="outset" w:sz="6" w:space="0" w:color="auto"/>
              <w:bottom w:val="outset" w:sz="6" w:space="0" w:color="auto"/>
              <w:right w:val="outset" w:sz="6" w:space="0" w:color="auto"/>
            </w:tcBorders>
            <w:hideMark/>
          </w:tcPr>
          <w:p w:rsidR="00F133DB" w:rsidRPr="00281F9B" w:rsidRDefault="00F133DB" w:rsidP="00A37B41">
            <w:pPr>
              <w:spacing w:after="0" w:line="210" w:lineRule="atLeast"/>
              <w:jc w:val="both"/>
              <w:rPr>
                <w:rFonts w:ascii="Verdana" w:eastAsia="Times New Roman" w:hAnsi="Verdana" w:cs="Times New Roman"/>
                <w:color w:val="333333"/>
                <w:sz w:val="15"/>
                <w:szCs w:val="15"/>
              </w:rPr>
            </w:pPr>
          </w:p>
        </w:tc>
        <w:tc>
          <w:tcPr>
            <w:tcW w:w="5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F133DB" w:rsidRDefault="00F133DB"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7.5</w:t>
            </w:r>
          </w:p>
        </w:tc>
        <w:tc>
          <w:tcPr>
            <w:tcW w:w="1710" w:type="pct"/>
            <w:tcBorders>
              <w:top w:val="outset" w:sz="6" w:space="0" w:color="auto"/>
              <w:left w:val="outset" w:sz="6" w:space="0" w:color="auto"/>
              <w:bottom w:val="outset" w:sz="6" w:space="0" w:color="auto"/>
              <w:right w:val="outset" w:sz="6" w:space="0" w:color="auto"/>
            </w:tcBorders>
            <w:hideMark/>
          </w:tcPr>
          <w:p w:rsidR="00F133DB" w:rsidRDefault="00F133DB" w:rsidP="00F133DB">
            <w:pPr>
              <w:spacing w:after="0" w:line="210" w:lineRule="atLeast"/>
              <w:jc w:val="both"/>
              <w:rPr>
                <w:rFonts w:ascii="Arial" w:eastAsia="Times New Roman" w:hAnsi="Arial" w:cs="Arial"/>
                <w:color w:val="333333"/>
                <w:sz w:val="18"/>
                <w:szCs w:val="18"/>
              </w:rPr>
            </w:pPr>
            <w:r w:rsidRPr="00E212FE">
              <w:rPr>
                <w:rFonts w:ascii="Arial" w:eastAsia="Times New Roman" w:hAnsi="Arial" w:cs="Arial"/>
                <w:color w:val="333333"/>
                <w:sz w:val="18"/>
                <w:szCs w:val="18"/>
              </w:rPr>
              <w:t xml:space="preserve">Officials having joined a new place on new appointment or on inter-state transfer </w:t>
            </w:r>
            <w:r>
              <w:rPr>
                <w:rFonts w:ascii="Arial" w:eastAsia="Times New Roman" w:hAnsi="Arial" w:cs="Arial"/>
                <w:color w:val="333333"/>
                <w:sz w:val="18"/>
                <w:szCs w:val="18"/>
              </w:rPr>
              <w:t>can</w:t>
            </w:r>
            <w:r w:rsidRPr="00E212FE">
              <w:rPr>
                <w:rFonts w:ascii="Arial" w:eastAsia="Times New Roman" w:hAnsi="Arial" w:cs="Arial"/>
                <w:color w:val="333333"/>
                <w:sz w:val="18"/>
                <w:szCs w:val="18"/>
              </w:rPr>
              <w:t xml:space="preserve"> be transferred out of the place</w:t>
            </w:r>
            <w:r>
              <w:rPr>
                <w:rFonts w:ascii="Arial" w:eastAsia="Times New Roman" w:hAnsi="Arial" w:cs="Arial"/>
                <w:color w:val="333333"/>
                <w:sz w:val="18"/>
                <w:szCs w:val="18"/>
              </w:rPr>
              <w:t>;</w:t>
            </w:r>
          </w:p>
          <w:p w:rsidR="007C2CE4" w:rsidRDefault="00F133DB" w:rsidP="007C2CE4">
            <w:pPr>
              <w:pStyle w:val="ListParagraph"/>
              <w:numPr>
                <w:ilvl w:val="0"/>
                <w:numId w:val="11"/>
              </w:numPr>
              <w:spacing w:after="0" w:line="210" w:lineRule="atLeast"/>
              <w:jc w:val="both"/>
              <w:rPr>
                <w:rFonts w:ascii="Arial" w:eastAsia="Times New Roman" w:hAnsi="Arial" w:cs="Arial"/>
                <w:color w:val="333333"/>
                <w:sz w:val="18"/>
                <w:szCs w:val="18"/>
              </w:rPr>
            </w:pPr>
            <w:r w:rsidRPr="00F133DB">
              <w:rPr>
                <w:rFonts w:ascii="Arial" w:eastAsia="Times New Roman" w:hAnsi="Arial" w:cs="Arial"/>
                <w:color w:val="333333"/>
                <w:sz w:val="18"/>
                <w:szCs w:val="18"/>
              </w:rPr>
              <w:t>To accommodate requests of person to the station of posting that was pending at the time of appointment of new recruits</w:t>
            </w:r>
            <w:r w:rsidR="009634BB">
              <w:rPr>
                <w:rFonts w:ascii="Arial" w:eastAsia="Times New Roman" w:hAnsi="Arial" w:cs="Arial"/>
                <w:color w:val="333333"/>
                <w:sz w:val="18"/>
                <w:szCs w:val="18"/>
              </w:rPr>
              <w:t>/</w:t>
            </w:r>
            <w:r w:rsidRPr="00F133DB">
              <w:rPr>
                <w:rFonts w:ascii="Arial" w:eastAsia="Times New Roman" w:hAnsi="Arial" w:cs="Arial"/>
                <w:color w:val="333333"/>
                <w:sz w:val="18"/>
                <w:szCs w:val="18"/>
              </w:rPr>
              <w:t xml:space="preserve"> </w:t>
            </w:r>
            <w:r w:rsidR="009634BB">
              <w:rPr>
                <w:rFonts w:ascii="Arial" w:eastAsia="Times New Roman" w:hAnsi="Arial" w:cs="Arial"/>
                <w:color w:val="333333"/>
                <w:sz w:val="18"/>
                <w:szCs w:val="18"/>
              </w:rPr>
              <w:t xml:space="preserve">posting of </w:t>
            </w:r>
            <w:r w:rsidRPr="00F133DB">
              <w:rPr>
                <w:rFonts w:ascii="Arial" w:eastAsia="Times New Roman" w:hAnsi="Arial" w:cs="Arial"/>
                <w:color w:val="333333"/>
                <w:sz w:val="18"/>
                <w:szCs w:val="18"/>
              </w:rPr>
              <w:t>Inter charge transferees</w:t>
            </w:r>
            <w:r w:rsidR="00B04BD3">
              <w:rPr>
                <w:rFonts w:ascii="Arial" w:eastAsia="Times New Roman" w:hAnsi="Arial" w:cs="Arial"/>
                <w:color w:val="333333"/>
                <w:sz w:val="18"/>
                <w:szCs w:val="18"/>
              </w:rPr>
              <w:t>.</w:t>
            </w:r>
          </w:p>
          <w:p w:rsidR="00F133DB" w:rsidRPr="00E212FE" w:rsidRDefault="00F133DB" w:rsidP="005556E2">
            <w:pPr>
              <w:pStyle w:val="ListParagraph"/>
              <w:numPr>
                <w:ilvl w:val="0"/>
                <w:numId w:val="11"/>
              </w:numPr>
              <w:spacing w:after="0" w:line="210" w:lineRule="atLeast"/>
              <w:jc w:val="both"/>
              <w:rPr>
                <w:rFonts w:ascii="Arial" w:eastAsia="Times New Roman" w:hAnsi="Arial" w:cs="Arial"/>
                <w:color w:val="333333"/>
                <w:sz w:val="18"/>
                <w:szCs w:val="18"/>
              </w:rPr>
            </w:pPr>
            <w:proofErr w:type="gramStart"/>
            <w:r w:rsidRPr="00F133DB">
              <w:rPr>
                <w:rFonts w:ascii="Arial" w:eastAsia="Times New Roman" w:hAnsi="Arial" w:cs="Arial"/>
                <w:color w:val="333333"/>
                <w:sz w:val="18"/>
                <w:szCs w:val="18"/>
              </w:rPr>
              <w:t>on</w:t>
            </w:r>
            <w:proofErr w:type="gramEnd"/>
            <w:r w:rsidRPr="00F133DB">
              <w:rPr>
                <w:rFonts w:ascii="Arial" w:eastAsia="Times New Roman" w:hAnsi="Arial" w:cs="Arial"/>
                <w:color w:val="333333"/>
                <w:sz w:val="18"/>
                <w:szCs w:val="18"/>
              </w:rPr>
              <w:t xml:space="preserve"> request to a new place</w:t>
            </w:r>
            <w:r w:rsidR="005556E2">
              <w:rPr>
                <w:rFonts w:ascii="Arial" w:eastAsia="Times New Roman" w:hAnsi="Arial" w:cs="Arial"/>
                <w:color w:val="333333"/>
                <w:sz w:val="18"/>
                <w:szCs w:val="18"/>
              </w:rPr>
              <w:t>,</w:t>
            </w:r>
            <w:r w:rsidRPr="00F133DB">
              <w:rPr>
                <w:rFonts w:ascii="Arial" w:eastAsia="Times New Roman" w:hAnsi="Arial" w:cs="Arial"/>
                <w:color w:val="333333"/>
                <w:sz w:val="18"/>
                <w:szCs w:val="18"/>
              </w:rPr>
              <w:t> </w:t>
            </w:r>
            <w:r w:rsidR="009634BB">
              <w:rPr>
                <w:rFonts w:ascii="Arial" w:eastAsia="Times New Roman" w:hAnsi="Arial" w:cs="Arial"/>
                <w:color w:val="333333"/>
                <w:sz w:val="18"/>
                <w:szCs w:val="18"/>
              </w:rPr>
              <w:t>if</w:t>
            </w:r>
            <w:r w:rsidRPr="00F133DB">
              <w:rPr>
                <w:rFonts w:ascii="Arial" w:eastAsia="Times New Roman" w:hAnsi="Arial" w:cs="Arial"/>
                <w:color w:val="333333"/>
                <w:sz w:val="18"/>
                <w:szCs w:val="18"/>
              </w:rPr>
              <w:t xml:space="preserve"> vacancy </w:t>
            </w:r>
            <w:r w:rsidR="009634BB">
              <w:rPr>
                <w:rFonts w:ascii="Arial" w:eastAsia="Times New Roman" w:hAnsi="Arial" w:cs="Arial"/>
                <w:color w:val="333333"/>
                <w:sz w:val="18"/>
                <w:szCs w:val="18"/>
              </w:rPr>
              <w:t>exists</w:t>
            </w:r>
            <w:r w:rsidRPr="00F133DB">
              <w:rPr>
                <w:rFonts w:ascii="Arial" w:eastAsia="Times New Roman" w:hAnsi="Arial" w:cs="Arial"/>
                <w:color w:val="333333"/>
                <w:sz w:val="18"/>
                <w:szCs w:val="18"/>
              </w:rPr>
              <w:t xml:space="preserve"> there</w:t>
            </w:r>
            <w:r w:rsidR="005556E2">
              <w:rPr>
                <w:rFonts w:ascii="Arial" w:eastAsia="Times New Roman" w:hAnsi="Arial" w:cs="Arial"/>
                <w:color w:val="333333"/>
                <w:sz w:val="18"/>
                <w:szCs w:val="18"/>
              </w:rPr>
              <w:t xml:space="preserve"> and the official has completed one years' service</w:t>
            </w:r>
            <w:r w:rsidRPr="00F133DB">
              <w:rPr>
                <w:rFonts w:ascii="Arial" w:eastAsia="Times New Roman" w:hAnsi="Arial" w:cs="Arial"/>
                <w:color w:val="333333"/>
                <w:sz w:val="18"/>
                <w:szCs w:val="18"/>
              </w:rPr>
              <w:t>.  While doing so,</w:t>
            </w:r>
            <w:proofErr w:type="gramStart"/>
            <w:r w:rsidRPr="00F133DB">
              <w:rPr>
                <w:rFonts w:ascii="Arial" w:eastAsia="Times New Roman" w:hAnsi="Arial" w:cs="Arial"/>
                <w:color w:val="333333"/>
                <w:sz w:val="18"/>
                <w:szCs w:val="18"/>
              </w:rPr>
              <w:t>  priority</w:t>
            </w:r>
            <w:proofErr w:type="gramEnd"/>
            <w:r w:rsidRPr="00F133DB">
              <w:rPr>
                <w:rFonts w:ascii="Arial" w:eastAsia="Times New Roman" w:hAnsi="Arial" w:cs="Arial"/>
                <w:color w:val="333333"/>
                <w:sz w:val="18"/>
                <w:szCs w:val="18"/>
              </w:rPr>
              <w:t xml:space="preserve"> will be given to the specified category coming  under clause 6.1, 6.2 &amp;</w:t>
            </w:r>
            <w:r w:rsidR="00D74D03">
              <w:rPr>
                <w:rFonts w:ascii="Arial" w:eastAsia="Times New Roman" w:hAnsi="Arial" w:cs="Arial"/>
                <w:color w:val="333333"/>
                <w:sz w:val="18"/>
                <w:szCs w:val="18"/>
              </w:rPr>
              <w:t xml:space="preserve"> </w:t>
            </w:r>
            <w:r w:rsidRPr="00F133DB">
              <w:rPr>
                <w:rFonts w:ascii="Arial" w:eastAsia="Times New Roman" w:hAnsi="Arial" w:cs="Arial"/>
                <w:color w:val="333333"/>
                <w:sz w:val="18"/>
                <w:szCs w:val="18"/>
              </w:rPr>
              <w:t xml:space="preserve">6.3 and </w:t>
            </w:r>
            <w:r w:rsidR="005556E2">
              <w:rPr>
                <w:rFonts w:ascii="Arial" w:eastAsia="Times New Roman" w:hAnsi="Arial" w:cs="Arial"/>
                <w:color w:val="333333"/>
                <w:sz w:val="18"/>
                <w:szCs w:val="18"/>
              </w:rPr>
              <w:t>subject to</w:t>
            </w:r>
            <w:r w:rsidRPr="00F133DB">
              <w:rPr>
                <w:rFonts w:ascii="Arial" w:eastAsia="Times New Roman" w:hAnsi="Arial" w:cs="Arial"/>
                <w:color w:val="333333"/>
                <w:sz w:val="18"/>
                <w:szCs w:val="18"/>
              </w:rPr>
              <w:t xml:space="preserve"> the seniority of requests for transfer already available.   </w:t>
            </w:r>
          </w:p>
        </w:tc>
        <w:tc>
          <w:tcPr>
            <w:tcW w:w="4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F133DB" w:rsidRPr="00281F9B" w:rsidRDefault="009634BB"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A decision was taken in the PGRC meeting to consider pending requests before posting new recruits/ ICT. As this is difficult, especially towards fag end of the FY, we suggest the following amendment.</w:t>
            </w:r>
          </w:p>
        </w:tc>
      </w:tr>
      <w:tr w:rsidR="00F133DB"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vAlign w:val="center"/>
            <w:hideMark/>
          </w:tcPr>
          <w:p w:rsidR="00F133DB" w:rsidRPr="00281F9B" w:rsidRDefault="00F133DB" w:rsidP="00A37B41">
            <w:pPr>
              <w:spacing w:after="0" w:line="240" w:lineRule="auto"/>
              <w:rPr>
                <w:rFonts w:ascii="Verdana" w:eastAsia="Times New Roman" w:hAnsi="Verdana" w:cs="Times New Roman"/>
                <w:color w:val="333333"/>
                <w:sz w:val="15"/>
                <w:szCs w:val="15"/>
              </w:rPr>
            </w:pPr>
          </w:p>
        </w:tc>
        <w:tc>
          <w:tcPr>
            <w:tcW w:w="1754" w:type="pct"/>
            <w:tcBorders>
              <w:top w:val="outset" w:sz="6" w:space="0" w:color="auto"/>
              <w:left w:val="outset" w:sz="6" w:space="0" w:color="auto"/>
              <w:bottom w:val="outset" w:sz="6" w:space="0" w:color="auto"/>
              <w:right w:val="outset" w:sz="6" w:space="0" w:color="auto"/>
            </w:tcBorders>
            <w:hideMark/>
          </w:tcPr>
          <w:p w:rsidR="00F133DB" w:rsidRPr="00281F9B" w:rsidRDefault="00F133DB"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(b) Officials who had applied for and obtained transfer to a particular place will not be transferred on request out of the place within two years except under clause 2.6.3 in proven</w:t>
            </w:r>
            <w:proofErr w:type="gramStart"/>
            <w:r w:rsidRPr="00281F9B">
              <w:rPr>
                <w:rFonts w:ascii="Verdana" w:eastAsia="Times New Roman" w:hAnsi="Verdana" w:cs="Times New Roman"/>
                <w:color w:val="333333"/>
                <w:sz w:val="15"/>
                <w:szCs w:val="15"/>
              </w:rPr>
              <w:t>  extreme</w:t>
            </w:r>
            <w:proofErr w:type="gramEnd"/>
            <w:r w:rsidRPr="00281F9B">
              <w:rPr>
                <w:rFonts w:ascii="Verdana" w:eastAsia="Times New Roman" w:hAnsi="Verdana" w:cs="Times New Roman"/>
                <w:color w:val="333333"/>
                <w:sz w:val="15"/>
                <w:szCs w:val="15"/>
              </w:rPr>
              <w:t xml:space="preserve"> cases.</w:t>
            </w:r>
          </w:p>
        </w:tc>
        <w:tc>
          <w:tcPr>
            <w:tcW w:w="5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F133DB" w:rsidRPr="00281F9B" w:rsidRDefault="00F133DB" w:rsidP="00F133D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7.6</w:t>
            </w:r>
          </w:p>
        </w:tc>
        <w:tc>
          <w:tcPr>
            <w:tcW w:w="1710" w:type="pct"/>
            <w:tcBorders>
              <w:top w:val="outset" w:sz="6" w:space="0" w:color="auto"/>
              <w:left w:val="outset" w:sz="6" w:space="0" w:color="auto"/>
              <w:bottom w:val="outset" w:sz="6" w:space="0" w:color="auto"/>
              <w:right w:val="outset" w:sz="6" w:space="0" w:color="auto"/>
            </w:tcBorders>
            <w:hideMark/>
          </w:tcPr>
          <w:p w:rsidR="00F133DB" w:rsidRPr="00276243" w:rsidRDefault="00F133DB" w:rsidP="0078773E">
            <w:pPr>
              <w:spacing w:after="0" w:line="210" w:lineRule="atLeast"/>
              <w:jc w:val="both"/>
              <w:rPr>
                <w:rFonts w:ascii="Arial" w:eastAsia="Times New Roman" w:hAnsi="Arial" w:cs="Arial"/>
                <w:color w:val="333333"/>
                <w:sz w:val="18"/>
                <w:szCs w:val="18"/>
              </w:rPr>
            </w:pPr>
            <w:r w:rsidRPr="00E212FE">
              <w:rPr>
                <w:rFonts w:ascii="Arial" w:eastAsia="Times New Roman" w:hAnsi="Arial" w:cs="Arial"/>
                <w:color w:val="333333"/>
                <w:sz w:val="18"/>
                <w:szCs w:val="18"/>
              </w:rPr>
              <w:t xml:space="preserve">Officials who had applied for and obtained transfer to a particular place will not be transferred on request out of the place within two years except under clause </w:t>
            </w:r>
            <w:r w:rsidR="00551BC7">
              <w:rPr>
                <w:rFonts w:ascii="Arial" w:eastAsia="Times New Roman" w:hAnsi="Arial" w:cs="Arial"/>
                <w:color w:val="333333"/>
                <w:sz w:val="18"/>
                <w:szCs w:val="18"/>
              </w:rPr>
              <w:t xml:space="preserve">6.1, </w:t>
            </w:r>
            <w:r w:rsidRPr="00E212FE">
              <w:rPr>
                <w:rFonts w:ascii="Arial" w:eastAsia="Times New Roman" w:hAnsi="Arial" w:cs="Arial"/>
                <w:color w:val="333333"/>
                <w:sz w:val="18"/>
                <w:szCs w:val="18"/>
              </w:rPr>
              <w:t>6.2 &amp;</w:t>
            </w:r>
            <w:r w:rsidR="00551BC7">
              <w:rPr>
                <w:rFonts w:ascii="Arial" w:eastAsia="Times New Roman" w:hAnsi="Arial" w:cs="Arial"/>
                <w:color w:val="333333"/>
                <w:sz w:val="18"/>
                <w:szCs w:val="18"/>
              </w:rPr>
              <w:t xml:space="preserve"> </w:t>
            </w:r>
            <w:r w:rsidRPr="00E212FE">
              <w:rPr>
                <w:rFonts w:ascii="Arial" w:eastAsia="Times New Roman" w:hAnsi="Arial" w:cs="Arial"/>
                <w:color w:val="333333"/>
                <w:sz w:val="18"/>
                <w:szCs w:val="18"/>
              </w:rPr>
              <w:t>6.3.</w:t>
            </w:r>
          </w:p>
        </w:tc>
        <w:tc>
          <w:tcPr>
            <w:tcW w:w="4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r>
      <w:tr w:rsidR="00F133DB"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F133DB" w:rsidRPr="00281F9B" w:rsidRDefault="00F133DB"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2.7.5</w:t>
            </w:r>
          </w:p>
        </w:tc>
        <w:tc>
          <w:tcPr>
            <w:tcW w:w="1754" w:type="pct"/>
            <w:tcBorders>
              <w:top w:val="outset" w:sz="6" w:space="0" w:color="auto"/>
              <w:left w:val="outset" w:sz="6" w:space="0" w:color="auto"/>
              <w:bottom w:val="outset" w:sz="6" w:space="0" w:color="auto"/>
              <w:right w:val="outset" w:sz="6" w:space="0" w:color="auto"/>
            </w:tcBorders>
            <w:hideMark/>
          </w:tcPr>
          <w:p w:rsidR="00F133DB" w:rsidRPr="00281F9B" w:rsidRDefault="00F133DB"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The placement committee will post officials covered in clauses 2.6.3, 2.5.1, 2.6.4 and 2.7.1 first and thereafter decision on remaining cases will be taken.</w:t>
            </w:r>
          </w:p>
        </w:tc>
        <w:tc>
          <w:tcPr>
            <w:tcW w:w="5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F133DB" w:rsidRPr="00281F9B" w:rsidRDefault="00640879"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7.7</w:t>
            </w:r>
          </w:p>
        </w:tc>
        <w:tc>
          <w:tcPr>
            <w:tcW w:w="1710" w:type="pct"/>
            <w:tcBorders>
              <w:top w:val="outset" w:sz="6" w:space="0" w:color="auto"/>
              <w:left w:val="outset" w:sz="6" w:space="0" w:color="auto"/>
              <w:bottom w:val="outset" w:sz="6" w:space="0" w:color="auto"/>
              <w:right w:val="outset" w:sz="6" w:space="0" w:color="auto"/>
            </w:tcBorders>
            <w:hideMark/>
          </w:tcPr>
          <w:p w:rsidR="00F133DB" w:rsidRPr="00276243" w:rsidRDefault="00F133DB" w:rsidP="00551BC7">
            <w:pPr>
              <w:spacing w:after="0" w:line="210" w:lineRule="atLeast"/>
              <w:jc w:val="both"/>
              <w:rPr>
                <w:rFonts w:ascii="Arial" w:eastAsia="Times New Roman" w:hAnsi="Arial" w:cs="Arial"/>
                <w:color w:val="333333"/>
                <w:sz w:val="18"/>
                <w:szCs w:val="18"/>
              </w:rPr>
            </w:pPr>
            <w:r w:rsidRPr="00E212FE">
              <w:rPr>
                <w:rFonts w:ascii="Arial" w:eastAsia="Times New Roman" w:hAnsi="Arial" w:cs="Arial"/>
                <w:color w:val="333333"/>
                <w:sz w:val="18"/>
                <w:szCs w:val="18"/>
              </w:rPr>
              <w:t xml:space="preserve">The </w:t>
            </w:r>
            <w:r w:rsidR="00551BC7">
              <w:rPr>
                <w:rFonts w:ascii="Arial" w:eastAsia="Times New Roman" w:hAnsi="Arial" w:cs="Arial"/>
                <w:color w:val="333333"/>
                <w:sz w:val="18"/>
                <w:szCs w:val="18"/>
              </w:rPr>
              <w:t xml:space="preserve">officials covered in clauses 6.3, </w:t>
            </w:r>
            <w:r w:rsidRPr="00E212FE">
              <w:rPr>
                <w:rFonts w:ascii="Arial" w:eastAsia="Times New Roman" w:hAnsi="Arial" w:cs="Arial"/>
                <w:color w:val="333333"/>
                <w:sz w:val="18"/>
                <w:szCs w:val="18"/>
              </w:rPr>
              <w:t>6.2,</w:t>
            </w:r>
            <w:r w:rsidR="00551BC7">
              <w:rPr>
                <w:rFonts w:ascii="Arial" w:eastAsia="Times New Roman" w:hAnsi="Arial" w:cs="Arial"/>
                <w:color w:val="333333"/>
                <w:sz w:val="18"/>
                <w:szCs w:val="18"/>
              </w:rPr>
              <w:t xml:space="preserve"> 6.4 and </w:t>
            </w:r>
            <w:r w:rsidRPr="00E212FE">
              <w:rPr>
                <w:rFonts w:ascii="Arial" w:eastAsia="Times New Roman" w:hAnsi="Arial" w:cs="Arial"/>
                <w:color w:val="333333"/>
                <w:sz w:val="18"/>
                <w:szCs w:val="18"/>
              </w:rPr>
              <w:t>6</w:t>
            </w:r>
            <w:r w:rsidR="00551BC7">
              <w:rPr>
                <w:rFonts w:ascii="Arial" w:eastAsia="Times New Roman" w:hAnsi="Arial" w:cs="Arial"/>
                <w:color w:val="333333"/>
                <w:sz w:val="18"/>
                <w:szCs w:val="18"/>
              </w:rPr>
              <w:t>.1 will be posted first and thereafter decision</w:t>
            </w:r>
            <w:r w:rsidRPr="00E212FE">
              <w:rPr>
                <w:rFonts w:ascii="Arial" w:eastAsia="Times New Roman" w:hAnsi="Arial" w:cs="Arial"/>
                <w:color w:val="333333"/>
                <w:sz w:val="18"/>
                <w:szCs w:val="18"/>
              </w:rPr>
              <w:t xml:space="preserve"> on remaining cases will be taken.</w:t>
            </w:r>
          </w:p>
        </w:tc>
        <w:tc>
          <w:tcPr>
            <w:tcW w:w="40"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F133DB" w:rsidRPr="00281F9B" w:rsidRDefault="00F133DB" w:rsidP="00281F9B">
            <w:pPr>
              <w:spacing w:after="0" w:line="210" w:lineRule="atLeast"/>
              <w:jc w:val="both"/>
              <w:rPr>
                <w:rFonts w:ascii="Verdana" w:eastAsia="Times New Roman" w:hAnsi="Verdana" w:cs="Times New Roman"/>
                <w:color w:val="333333"/>
                <w:sz w:val="15"/>
                <w:szCs w:val="15"/>
              </w:rPr>
            </w:pPr>
          </w:p>
        </w:tc>
      </w:tr>
      <w:tr w:rsidR="00917EFF"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917EFF" w:rsidRPr="00281F9B" w:rsidRDefault="00917EFF" w:rsidP="00A37B41">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2.7.6</w:t>
            </w:r>
          </w:p>
        </w:tc>
        <w:tc>
          <w:tcPr>
            <w:tcW w:w="1754" w:type="pct"/>
            <w:tcBorders>
              <w:top w:val="outset" w:sz="6" w:space="0" w:color="auto"/>
              <w:left w:val="outset" w:sz="6" w:space="0" w:color="auto"/>
              <w:bottom w:val="outset" w:sz="6" w:space="0" w:color="auto"/>
              <w:right w:val="outset" w:sz="6" w:space="0" w:color="auto"/>
            </w:tcBorders>
            <w:hideMark/>
          </w:tcPr>
          <w:p w:rsidR="00F603CF" w:rsidRDefault="00917EFF" w:rsidP="00B04BD3">
            <w:pPr>
              <w:spacing w:after="0" w:line="210" w:lineRule="atLeast"/>
              <w:jc w:val="both"/>
              <w:rPr>
                <w:rFonts w:ascii="Verdana" w:eastAsia="Times New Roman" w:hAnsi="Verdana" w:cs="Times New Roman"/>
                <w:color w:val="333333"/>
                <w:sz w:val="15"/>
                <w:szCs w:val="15"/>
              </w:rPr>
            </w:pPr>
            <w:r w:rsidRPr="00917EFF">
              <w:rPr>
                <w:rFonts w:ascii="Verdana" w:eastAsia="Times New Roman" w:hAnsi="Verdana" w:cs="Times New Roman"/>
                <w:color w:val="333333"/>
                <w:sz w:val="15"/>
                <w:szCs w:val="15"/>
              </w:rPr>
              <w:t xml:space="preserve">Normally the total continuous stay of </w:t>
            </w:r>
            <w:r>
              <w:rPr>
                <w:rFonts w:ascii="Verdana" w:eastAsia="Times New Roman" w:hAnsi="Verdana" w:cs="Times New Roman"/>
                <w:color w:val="333333"/>
                <w:sz w:val="15"/>
                <w:szCs w:val="15"/>
              </w:rPr>
              <w:t>offic</w:t>
            </w:r>
            <w:r w:rsidRPr="00917EFF">
              <w:rPr>
                <w:rFonts w:ascii="Verdana" w:eastAsia="Times New Roman" w:hAnsi="Verdana" w:cs="Times New Roman"/>
                <w:color w:val="333333"/>
                <w:sz w:val="15"/>
                <w:szCs w:val="15"/>
              </w:rPr>
              <w:t>ials covered in this policy at a station, put</w:t>
            </w:r>
            <w:r>
              <w:rPr>
                <w:rFonts w:ascii="Verdana" w:eastAsia="Times New Roman" w:hAnsi="Verdana" w:cs="Times New Roman"/>
                <w:color w:val="333333"/>
                <w:sz w:val="15"/>
                <w:szCs w:val="15"/>
              </w:rPr>
              <w:t xml:space="preserve"> together in all ranks, shall be 18 years for Group B </w:t>
            </w:r>
            <w:r w:rsidRPr="00917EFF">
              <w:rPr>
                <w:rFonts w:ascii="Verdana" w:eastAsia="Times New Roman" w:hAnsi="Verdana" w:cs="Times New Roman"/>
                <w:color w:val="333333"/>
                <w:sz w:val="15"/>
                <w:szCs w:val="15"/>
              </w:rPr>
              <w:t xml:space="preserve">(non </w:t>
            </w:r>
            <w:proofErr w:type="spellStart"/>
            <w:r w:rsidRPr="00917EFF">
              <w:rPr>
                <w:rFonts w:ascii="Verdana" w:eastAsia="Times New Roman" w:hAnsi="Verdana" w:cs="Times New Roman"/>
                <w:color w:val="333333"/>
                <w:sz w:val="15"/>
                <w:szCs w:val="15"/>
              </w:rPr>
              <w:t>Gazetted</w:t>
            </w:r>
            <w:proofErr w:type="spellEnd"/>
            <w:r w:rsidRPr="00917EFF">
              <w:rPr>
                <w:rFonts w:ascii="Verdana" w:eastAsia="Times New Roman" w:hAnsi="Verdana" w:cs="Times New Roman"/>
                <w:color w:val="333333"/>
                <w:sz w:val="15"/>
                <w:szCs w:val="15"/>
              </w:rPr>
              <w:t>) officials and Income Tax</w:t>
            </w:r>
            <w:r>
              <w:rPr>
                <w:rFonts w:ascii="Verdana" w:eastAsia="Times New Roman" w:hAnsi="Verdana" w:cs="Times New Roman"/>
                <w:color w:val="333333"/>
                <w:sz w:val="15"/>
                <w:szCs w:val="15"/>
              </w:rPr>
              <w:t xml:space="preserve"> </w:t>
            </w:r>
            <w:proofErr w:type="spellStart"/>
            <w:r w:rsidRPr="00917EFF">
              <w:rPr>
                <w:rFonts w:ascii="Verdana" w:eastAsia="Times New Roman" w:hAnsi="Verdana" w:cs="Times New Roman"/>
                <w:color w:val="333333"/>
                <w:sz w:val="15"/>
                <w:szCs w:val="15"/>
              </w:rPr>
              <w:t>lnspectors</w:t>
            </w:r>
            <w:proofErr w:type="spellEnd"/>
            <w:r w:rsidRPr="00917EFF">
              <w:rPr>
                <w:rFonts w:ascii="Verdana" w:eastAsia="Times New Roman" w:hAnsi="Verdana" w:cs="Times New Roman"/>
                <w:color w:val="333333"/>
                <w:sz w:val="15"/>
                <w:szCs w:val="15"/>
              </w:rPr>
              <w:t xml:space="preserve">, </w:t>
            </w:r>
            <w:r>
              <w:rPr>
                <w:rFonts w:ascii="Verdana" w:eastAsia="Times New Roman" w:hAnsi="Verdana" w:cs="Times New Roman"/>
                <w:color w:val="333333"/>
                <w:sz w:val="15"/>
                <w:szCs w:val="15"/>
              </w:rPr>
              <w:t>25 years for Group</w:t>
            </w:r>
            <w:r w:rsidRPr="00917EFF">
              <w:rPr>
                <w:rFonts w:ascii="Verdana" w:eastAsia="Times New Roman" w:hAnsi="Verdana" w:cs="Times New Roman"/>
                <w:color w:val="333333"/>
                <w:sz w:val="15"/>
                <w:szCs w:val="15"/>
              </w:rPr>
              <w:t xml:space="preserve"> C </w:t>
            </w:r>
            <w:r>
              <w:rPr>
                <w:rFonts w:ascii="Verdana" w:eastAsia="Times New Roman" w:hAnsi="Verdana" w:cs="Times New Roman"/>
                <w:color w:val="333333"/>
                <w:sz w:val="15"/>
                <w:szCs w:val="15"/>
              </w:rPr>
              <w:t>offici</w:t>
            </w:r>
            <w:r w:rsidRPr="00917EFF">
              <w:rPr>
                <w:rFonts w:ascii="Verdana" w:eastAsia="Times New Roman" w:hAnsi="Verdana" w:cs="Times New Roman"/>
                <w:color w:val="333333"/>
                <w:sz w:val="15"/>
                <w:szCs w:val="15"/>
              </w:rPr>
              <w:t xml:space="preserve">als and </w:t>
            </w:r>
            <w:r>
              <w:rPr>
                <w:rFonts w:ascii="Verdana" w:eastAsia="Times New Roman" w:hAnsi="Verdana" w:cs="Times New Roman"/>
                <w:color w:val="333333"/>
                <w:sz w:val="15"/>
                <w:szCs w:val="15"/>
              </w:rPr>
              <w:t>30</w:t>
            </w:r>
            <w:r w:rsidRPr="00917EFF">
              <w:rPr>
                <w:rFonts w:ascii="Verdana" w:eastAsia="Times New Roman" w:hAnsi="Verdana" w:cs="Times New Roman"/>
                <w:color w:val="333333"/>
                <w:sz w:val="15"/>
                <w:szCs w:val="15"/>
              </w:rPr>
              <w:t xml:space="preserve"> years for Group D officials</w:t>
            </w:r>
            <w:r>
              <w:rPr>
                <w:rFonts w:ascii="Verdana" w:eastAsia="Times New Roman" w:hAnsi="Verdana" w:cs="Times New Roman"/>
                <w:color w:val="333333"/>
                <w:sz w:val="15"/>
                <w:szCs w:val="15"/>
              </w:rPr>
              <w:t xml:space="preserve"> </w:t>
            </w:r>
            <w:r w:rsidRPr="00917EFF">
              <w:rPr>
                <w:rFonts w:ascii="Verdana" w:eastAsia="Times New Roman" w:hAnsi="Verdana" w:cs="Times New Roman"/>
                <w:color w:val="333333"/>
                <w:sz w:val="15"/>
                <w:szCs w:val="15"/>
              </w:rPr>
              <w:t>notwithstanding</w:t>
            </w:r>
            <w:r>
              <w:rPr>
                <w:rFonts w:ascii="Verdana" w:eastAsia="Times New Roman" w:hAnsi="Verdana" w:cs="Times New Roman"/>
                <w:color w:val="333333"/>
                <w:sz w:val="15"/>
                <w:szCs w:val="15"/>
              </w:rPr>
              <w:t xml:space="preserve"> the</w:t>
            </w:r>
            <w:r w:rsidRPr="00917EFF">
              <w:rPr>
                <w:rFonts w:ascii="Verdana" w:eastAsia="Times New Roman" w:hAnsi="Verdana" w:cs="Times New Roman"/>
                <w:color w:val="333333"/>
                <w:sz w:val="15"/>
                <w:szCs w:val="15"/>
              </w:rPr>
              <w:t xml:space="preserve"> </w:t>
            </w:r>
            <w:r>
              <w:rPr>
                <w:rFonts w:ascii="Verdana" w:eastAsia="Times New Roman" w:hAnsi="Verdana" w:cs="Times New Roman"/>
                <w:color w:val="333333"/>
                <w:sz w:val="15"/>
                <w:szCs w:val="15"/>
              </w:rPr>
              <w:t xml:space="preserve">extensions and exemptions </w:t>
            </w:r>
            <w:proofErr w:type="gramStart"/>
            <w:r>
              <w:rPr>
                <w:rFonts w:ascii="Verdana" w:eastAsia="Times New Roman" w:hAnsi="Verdana" w:cs="Times New Roman"/>
                <w:color w:val="333333"/>
                <w:sz w:val="15"/>
                <w:szCs w:val="15"/>
              </w:rPr>
              <w:t xml:space="preserve">and </w:t>
            </w:r>
            <w:r w:rsidRPr="00917EFF">
              <w:rPr>
                <w:rFonts w:ascii="Verdana" w:eastAsia="Times New Roman" w:hAnsi="Verdana" w:cs="Times New Roman"/>
                <w:color w:val="333333"/>
                <w:sz w:val="15"/>
                <w:szCs w:val="15"/>
              </w:rPr>
              <w:t xml:space="preserve"> from</w:t>
            </w:r>
            <w:proofErr w:type="gramEnd"/>
            <w:r w:rsidRPr="00917EFF">
              <w:rPr>
                <w:rFonts w:ascii="Verdana" w:eastAsia="Times New Roman" w:hAnsi="Verdana" w:cs="Times New Roman"/>
                <w:color w:val="333333"/>
                <w:sz w:val="15"/>
                <w:szCs w:val="15"/>
              </w:rPr>
              <w:t xml:space="preserve"> transfer gran</w:t>
            </w:r>
            <w:r>
              <w:rPr>
                <w:rFonts w:ascii="Verdana" w:eastAsia="Times New Roman" w:hAnsi="Verdana" w:cs="Times New Roman"/>
                <w:color w:val="333333"/>
                <w:sz w:val="15"/>
                <w:szCs w:val="15"/>
              </w:rPr>
              <w:t>ted to them on personal request.</w:t>
            </w:r>
          </w:p>
          <w:p w:rsidR="001615E6" w:rsidRDefault="001615E6" w:rsidP="00B04BD3">
            <w:pPr>
              <w:spacing w:after="0" w:line="210" w:lineRule="atLeast"/>
              <w:jc w:val="both"/>
              <w:rPr>
                <w:rFonts w:ascii="Verdana" w:eastAsia="Times New Roman" w:hAnsi="Verdana" w:cs="Times New Roman"/>
                <w:color w:val="333333"/>
                <w:sz w:val="15"/>
                <w:szCs w:val="15"/>
              </w:rPr>
            </w:pPr>
          </w:p>
          <w:p w:rsidR="001615E6" w:rsidRPr="00281F9B" w:rsidRDefault="001615E6" w:rsidP="00B04BD3">
            <w:pPr>
              <w:spacing w:after="0" w:line="210" w:lineRule="atLeast"/>
              <w:jc w:val="both"/>
              <w:rPr>
                <w:rFonts w:ascii="Verdana" w:eastAsia="Times New Roman" w:hAnsi="Verdana" w:cs="Times New Roman"/>
                <w:color w:val="333333"/>
                <w:sz w:val="15"/>
                <w:szCs w:val="15"/>
              </w:rPr>
            </w:pPr>
          </w:p>
        </w:tc>
        <w:tc>
          <w:tcPr>
            <w:tcW w:w="50" w:type="pct"/>
            <w:tcBorders>
              <w:top w:val="outset" w:sz="6" w:space="0" w:color="auto"/>
              <w:left w:val="outset" w:sz="6" w:space="0" w:color="auto"/>
              <w:bottom w:val="outset" w:sz="6" w:space="0" w:color="auto"/>
              <w:right w:val="outset" w:sz="6" w:space="0" w:color="auto"/>
            </w:tcBorders>
          </w:tcPr>
          <w:p w:rsidR="00917EFF" w:rsidRPr="00281F9B" w:rsidRDefault="00917EFF"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917EFF" w:rsidRDefault="00917EFF" w:rsidP="00281F9B">
            <w:pPr>
              <w:spacing w:after="0" w:line="210" w:lineRule="atLeast"/>
              <w:jc w:val="both"/>
              <w:rPr>
                <w:rFonts w:ascii="Verdana" w:eastAsia="Times New Roman" w:hAnsi="Verdana" w:cs="Times New Roman"/>
                <w:color w:val="333333"/>
                <w:sz w:val="15"/>
                <w:szCs w:val="15"/>
              </w:rPr>
            </w:pPr>
          </w:p>
        </w:tc>
        <w:tc>
          <w:tcPr>
            <w:tcW w:w="1710" w:type="pct"/>
            <w:tcBorders>
              <w:top w:val="outset" w:sz="6" w:space="0" w:color="auto"/>
              <w:left w:val="outset" w:sz="6" w:space="0" w:color="auto"/>
              <w:bottom w:val="outset" w:sz="6" w:space="0" w:color="auto"/>
              <w:right w:val="outset" w:sz="6" w:space="0" w:color="auto"/>
            </w:tcBorders>
            <w:hideMark/>
          </w:tcPr>
          <w:p w:rsidR="00917EFF" w:rsidRPr="00E212FE" w:rsidRDefault="00917EFF" w:rsidP="00551BC7">
            <w:p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To be omitted</w:t>
            </w:r>
          </w:p>
        </w:tc>
        <w:tc>
          <w:tcPr>
            <w:tcW w:w="40" w:type="pct"/>
            <w:tcBorders>
              <w:top w:val="outset" w:sz="6" w:space="0" w:color="auto"/>
              <w:left w:val="outset" w:sz="6" w:space="0" w:color="auto"/>
              <w:bottom w:val="outset" w:sz="6" w:space="0" w:color="auto"/>
              <w:right w:val="outset" w:sz="6" w:space="0" w:color="auto"/>
            </w:tcBorders>
          </w:tcPr>
          <w:p w:rsidR="00917EFF" w:rsidRPr="00281F9B" w:rsidRDefault="00917EFF"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917EFF" w:rsidRPr="00281F9B" w:rsidRDefault="004127DA"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This clause was never implemented</w:t>
            </w:r>
            <w:r w:rsidR="00234667">
              <w:rPr>
                <w:rFonts w:ascii="Verdana" w:eastAsia="Times New Roman" w:hAnsi="Verdana" w:cs="Times New Roman"/>
                <w:color w:val="333333"/>
                <w:sz w:val="15"/>
                <w:szCs w:val="15"/>
              </w:rPr>
              <w:t xml:space="preserve"> as it was not practical.</w:t>
            </w:r>
          </w:p>
        </w:tc>
      </w:tr>
      <w:tr w:rsidR="00640879" w:rsidRPr="00E212FE"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640879" w:rsidRPr="00E212FE" w:rsidRDefault="00640879" w:rsidP="00A37B41">
            <w:pPr>
              <w:spacing w:after="0" w:line="210" w:lineRule="atLeast"/>
              <w:jc w:val="both"/>
              <w:rPr>
                <w:rFonts w:ascii="Verdana" w:eastAsia="Times New Roman" w:hAnsi="Verdana" w:cs="Times New Roman"/>
                <w:b/>
                <w:color w:val="FF0000"/>
                <w:sz w:val="15"/>
                <w:szCs w:val="15"/>
              </w:rPr>
            </w:pPr>
            <w:r w:rsidRPr="00E212FE">
              <w:rPr>
                <w:rFonts w:ascii="Verdana" w:eastAsia="Times New Roman" w:hAnsi="Verdana" w:cs="Times New Roman"/>
                <w:b/>
                <w:color w:val="FF0000"/>
                <w:sz w:val="15"/>
                <w:szCs w:val="15"/>
              </w:rPr>
              <w:lastRenderedPageBreak/>
              <w:t> 3.0</w:t>
            </w:r>
          </w:p>
        </w:tc>
        <w:tc>
          <w:tcPr>
            <w:tcW w:w="1754" w:type="pct"/>
            <w:tcBorders>
              <w:top w:val="outset" w:sz="6" w:space="0" w:color="auto"/>
              <w:left w:val="outset" w:sz="6" w:space="0" w:color="auto"/>
              <w:bottom w:val="outset" w:sz="6" w:space="0" w:color="auto"/>
              <w:right w:val="outset" w:sz="6" w:space="0" w:color="auto"/>
            </w:tcBorders>
            <w:hideMark/>
          </w:tcPr>
          <w:p w:rsidR="00640879" w:rsidRPr="00E212FE" w:rsidRDefault="00640879" w:rsidP="00A37B41">
            <w:pPr>
              <w:spacing w:after="0" w:line="210" w:lineRule="atLeast"/>
              <w:jc w:val="both"/>
              <w:rPr>
                <w:rFonts w:ascii="Verdana" w:eastAsia="Times New Roman" w:hAnsi="Verdana" w:cs="Times New Roman"/>
                <w:b/>
                <w:color w:val="FF0000"/>
                <w:sz w:val="15"/>
                <w:szCs w:val="15"/>
              </w:rPr>
            </w:pPr>
            <w:r w:rsidRPr="00E212FE">
              <w:rPr>
                <w:rFonts w:ascii="Verdana" w:eastAsia="Times New Roman" w:hAnsi="Verdana" w:cs="Times New Roman"/>
                <w:b/>
                <w:color w:val="FF0000"/>
                <w:sz w:val="15"/>
                <w:szCs w:val="15"/>
              </w:rPr>
              <w:t> POWER TO RELAX AND REMOVE DIFFICULTIES</w:t>
            </w:r>
          </w:p>
        </w:tc>
        <w:tc>
          <w:tcPr>
            <w:tcW w:w="50" w:type="pct"/>
            <w:tcBorders>
              <w:top w:val="outset" w:sz="6" w:space="0" w:color="auto"/>
              <w:left w:val="outset" w:sz="6" w:space="0" w:color="auto"/>
              <w:bottom w:val="outset" w:sz="6" w:space="0" w:color="auto"/>
              <w:right w:val="outset" w:sz="6" w:space="0" w:color="auto"/>
            </w:tcBorders>
          </w:tcPr>
          <w:p w:rsidR="00640879" w:rsidRPr="00E212FE" w:rsidRDefault="00640879" w:rsidP="00281F9B">
            <w:pPr>
              <w:spacing w:after="0" w:line="210" w:lineRule="atLeast"/>
              <w:jc w:val="both"/>
              <w:rPr>
                <w:rFonts w:ascii="Verdana" w:eastAsia="Times New Roman" w:hAnsi="Verdana" w:cs="Times New Roman"/>
                <w:b/>
                <w:color w:val="FF0000"/>
                <w:sz w:val="15"/>
                <w:szCs w:val="15"/>
              </w:rPr>
            </w:pPr>
          </w:p>
        </w:tc>
        <w:tc>
          <w:tcPr>
            <w:tcW w:w="125" w:type="pct"/>
            <w:tcBorders>
              <w:top w:val="outset" w:sz="6" w:space="0" w:color="auto"/>
              <w:left w:val="outset" w:sz="6" w:space="0" w:color="auto"/>
              <w:bottom w:val="outset" w:sz="6" w:space="0" w:color="auto"/>
              <w:right w:val="outset" w:sz="6" w:space="0" w:color="auto"/>
            </w:tcBorders>
          </w:tcPr>
          <w:p w:rsidR="00640879" w:rsidRPr="00E212FE" w:rsidRDefault="00640879" w:rsidP="003B23EE">
            <w:pPr>
              <w:spacing w:after="0" w:line="210" w:lineRule="atLeast"/>
              <w:jc w:val="both"/>
              <w:rPr>
                <w:rFonts w:ascii="Verdana" w:eastAsia="Times New Roman" w:hAnsi="Verdana" w:cs="Times New Roman"/>
                <w:b/>
                <w:color w:val="FF0000"/>
                <w:sz w:val="15"/>
                <w:szCs w:val="15"/>
              </w:rPr>
            </w:pPr>
            <w:r>
              <w:rPr>
                <w:rFonts w:ascii="Verdana" w:eastAsia="Times New Roman" w:hAnsi="Verdana" w:cs="Times New Roman"/>
                <w:b/>
                <w:color w:val="FF0000"/>
                <w:sz w:val="15"/>
                <w:szCs w:val="15"/>
              </w:rPr>
              <w:t>8</w:t>
            </w:r>
            <w:r w:rsidRPr="00E212FE">
              <w:rPr>
                <w:rFonts w:ascii="Verdana" w:eastAsia="Times New Roman" w:hAnsi="Verdana" w:cs="Times New Roman"/>
                <w:b/>
                <w:color w:val="FF0000"/>
                <w:sz w:val="15"/>
                <w:szCs w:val="15"/>
              </w:rPr>
              <w:t>.0</w:t>
            </w:r>
          </w:p>
        </w:tc>
        <w:tc>
          <w:tcPr>
            <w:tcW w:w="1710" w:type="pct"/>
            <w:tcBorders>
              <w:top w:val="outset" w:sz="6" w:space="0" w:color="auto"/>
              <w:left w:val="outset" w:sz="6" w:space="0" w:color="auto"/>
              <w:bottom w:val="outset" w:sz="6" w:space="0" w:color="auto"/>
              <w:right w:val="outset" w:sz="6" w:space="0" w:color="auto"/>
            </w:tcBorders>
            <w:hideMark/>
          </w:tcPr>
          <w:p w:rsidR="00640879" w:rsidRPr="00E212FE" w:rsidRDefault="00640879" w:rsidP="003B23EE">
            <w:pPr>
              <w:spacing w:after="0" w:line="210" w:lineRule="atLeast"/>
              <w:jc w:val="both"/>
              <w:rPr>
                <w:rFonts w:ascii="Verdana" w:eastAsia="Times New Roman" w:hAnsi="Verdana" w:cs="Times New Roman"/>
                <w:b/>
                <w:color w:val="FF0000"/>
                <w:sz w:val="15"/>
                <w:szCs w:val="15"/>
              </w:rPr>
            </w:pPr>
            <w:r w:rsidRPr="00E212FE">
              <w:rPr>
                <w:rFonts w:ascii="Verdana" w:eastAsia="Times New Roman" w:hAnsi="Verdana" w:cs="Times New Roman"/>
                <w:b/>
                <w:color w:val="FF0000"/>
                <w:sz w:val="15"/>
                <w:szCs w:val="15"/>
              </w:rPr>
              <w:t> POWER TO RELAX AND REMOVE DIFFICULTIES</w:t>
            </w:r>
          </w:p>
        </w:tc>
        <w:tc>
          <w:tcPr>
            <w:tcW w:w="40" w:type="pct"/>
            <w:tcBorders>
              <w:top w:val="outset" w:sz="6" w:space="0" w:color="auto"/>
              <w:left w:val="outset" w:sz="6" w:space="0" w:color="auto"/>
              <w:bottom w:val="outset" w:sz="6" w:space="0" w:color="auto"/>
              <w:right w:val="outset" w:sz="6" w:space="0" w:color="auto"/>
            </w:tcBorders>
          </w:tcPr>
          <w:p w:rsidR="00640879" w:rsidRPr="00E212FE" w:rsidRDefault="00640879" w:rsidP="00281F9B">
            <w:pPr>
              <w:spacing w:after="0" w:line="210" w:lineRule="atLeast"/>
              <w:jc w:val="both"/>
              <w:rPr>
                <w:rFonts w:ascii="Verdana" w:eastAsia="Times New Roman" w:hAnsi="Verdana" w:cs="Times New Roman"/>
                <w:b/>
                <w:color w:val="FF0000"/>
                <w:sz w:val="15"/>
                <w:szCs w:val="15"/>
              </w:rPr>
            </w:pPr>
          </w:p>
        </w:tc>
        <w:tc>
          <w:tcPr>
            <w:tcW w:w="1093" w:type="pct"/>
            <w:tcBorders>
              <w:top w:val="outset" w:sz="6" w:space="0" w:color="auto"/>
              <w:left w:val="outset" w:sz="6" w:space="0" w:color="auto"/>
              <w:bottom w:val="outset" w:sz="6" w:space="0" w:color="auto"/>
              <w:right w:val="outset" w:sz="6" w:space="0" w:color="auto"/>
            </w:tcBorders>
          </w:tcPr>
          <w:p w:rsidR="00640879" w:rsidRPr="00E212FE" w:rsidRDefault="00640879" w:rsidP="00281F9B">
            <w:pPr>
              <w:spacing w:after="0" w:line="210" w:lineRule="atLeast"/>
              <w:jc w:val="both"/>
              <w:rPr>
                <w:rFonts w:ascii="Verdana" w:eastAsia="Times New Roman" w:hAnsi="Verdana" w:cs="Times New Roman"/>
                <w:b/>
                <w:color w:val="FF0000"/>
                <w:sz w:val="15"/>
                <w:szCs w:val="15"/>
              </w:rPr>
            </w:pPr>
          </w:p>
        </w:tc>
      </w:tr>
      <w:tr w:rsidR="00640879"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640879" w:rsidRPr="00281F9B" w:rsidRDefault="00640879"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3.1</w:t>
            </w:r>
          </w:p>
        </w:tc>
        <w:tc>
          <w:tcPr>
            <w:tcW w:w="1754" w:type="pct"/>
            <w:tcBorders>
              <w:top w:val="outset" w:sz="6" w:space="0" w:color="auto"/>
              <w:left w:val="outset" w:sz="6" w:space="0" w:color="auto"/>
              <w:bottom w:val="outset" w:sz="6" w:space="0" w:color="auto"/>
              <w:right w:val="outset" w:sz="6" w:space="0" w:color="auto"/>
            </w:tcBorders>
            <w:hideMark/>
          </w:tcPr>
          <w:p w:rsidR="00640879" w:rsidRPr="00281F9B" w:rsidRDefault="00640879"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xml:space="preserve"> If any difficulty arises in giving effect to the provisions of this policy, the </w:t>
            </w:r>
            <w:proofErr w:type="gramStart"/>
            <w:r w:rsidRPr="00281F9B">
              <w:rPr>
                <w:rFonts w:ascii="Verdana" w:eastAsia="Times New Roman" w:hAnsi="Verdana" w:cs="Times New Roman"/>
                <w:color w:val="333333"/>
                <w:sz w:val="15"/>
                <w:szCs w:val="15"/>
              </w:rPr>
              <w:t>CCIT(</w:t>
            </w:r>
            <w:proofErr w:type="gramEnd"/>
            <w:r w:rsidRPr="00281F9B">
              <w:rPr>
                <w:rFonts w:ascii="Verdana" w:eastAsia="Times New Roman" w:hAnsi="Verdana" w:cs="Times New Roman"/>
                <w:color w:val="333333"/>
                <w:sz w:val="15"/>
                <w:szCs w:val="15"/>
              </w:rPr>
              <w:t>CCA) may take such decisions  not inconsistent with the provisions of this policy as may be necessary or expedient for removal of the difficulty.</w:t>
            </w:r>
          </w:p>
        </w:tc>
        <w:tc>
          <w:tcPr>
            <w:tcW w:w="50" w:type="pct"/>
            <w:tcBorders>
              <w:top w:val="outset" w:sz="6" w:space="0" w:color="auto"/>
              <w:left w:val="outset" w:sz="6" w:space="0" w:color="auto"/>
              <w:bottom w:val="outset" w:sz="6" w:space="0" w:color="auto"/>
              <w:right w:val="outset" w:sz="6" w:space="0" w:color="auto"/>
            </w:tcBorders>
          </w:tcPr>
          <w:p w:rsidR="00640879" w:rsidRPr="00281F9B" w:rsidRDefault="00640879"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640879" w:rsidRPr="00281F9B" w:rsidRDefault="00640879" w:rsidP="00281F9B">
            <w:pPr>
              <w:spacing w:after="0" w:line="210" w:lineRule="atLeast"/>
              <w:jc w:val="both"/>
              <w:rPr>
                <w:rFonts w:ascii="Verdana" w:eastAsia="Times New Roman" w:hAnsi="Verdana" w:cs="Times New Roman"/>
                <w:color w:val="333333"/>
                <w:sz w:val="15"/>
                <w:szCs w:val="15"/>
              </w:rPr>
            </w:pPr>
            <w:r>
              <w:rPr>
                <w:rFonts w:ascii="Verdana" w:eastAsia="Times New Roman" w:hAnsi="Verdana" w:cs="Times New Roman"/>
                <w:color w:val="333333"/>
                <w:sz w:val="15"/>
                <w:szCs w:val="15"/>
              </w:rPr>
              <w:t>8.1</w:t>
            </w:r>
          </w:p>
        </w:tc>
        <w:tc>
          <w:tcPr>
            <w:tcW w:w="1710" w:type="pct"/>
            <w:tcBorders>
              <w:top w:val="outset" w:sz="6" w:space="0" w:color="auto"/>
              <w:left w:val="outset" w:sz="6" w:space="0" w:color="auto"/>
              <w:bottom w:val="outset" w:sz="6" w:space="0" w:color="auto"/>
              <w:right w:val="outset" w:sz="6" w:space="0" w:color="auto"/>
            </w:tcBorders>
            <w:hideMark/>
          </w:tcPr>
          <w:p w:rsidR="00640879" w:rsidRPr="00276243" w:rsidRDefault="00640879" w:rsidP="00281F9B">
            <w:pPr>
              <w:spacing w:after="0" w:line="210" w:lineRule="atLeast"/>
              <w:jc w:val="both"/>
              <w:rPr>
                <w:rFonts w:ascii="Arial" w:eastAsia="Times New Roman" w:hAnsi="Arial" w:cs="Arial"/>
                <w:color w:val="333333"/>
                <w:sz w:val="18"/>
                <w:szCs w:val="18"/>
              </w:rPr>
            </w:pPr>
            <w:r w:rsidRPr="00E212FE">
              <w:rPr>
                <w:rFonts w:ascii="Arial" w:eastAsia="Times New Roman" w:hAnsi="Arial" w:cs="Arial"/>
                <w:color w:val="333333"/>
                <w:sz w:val="18"/>
                <w:szCs w:val="18"/>
              </w:rPr>
              <w:t xml:space="preserve"> If any difficulty arises in giving effect to the provisions of this policy, the </w:t>
            </w:r>
            <w:proofErr w:type="gramStart"/>
            <w:r w:rsidRPr="00E212FE">
              <w:rPr>
                <w:rFonts w:ascii="Arial" w:eastAsia="Times New Roman" w:hAnsi="Arial" w:cs="Arial"/>
                <w:color w:val="333333"/>
                <w:sz w:val="18"/>
                <w:szCs w:val="18"/>
              </w:rPr>
              <w:t>CCIT(</w:t>
            </w:r>
            <w:proofErr w:type="gramEnd"/>
            <w:r w:rsidRPr="00E212FE">
              <w:rPr>
                <w:rFonts w:ascii="Arial" w:eastAsia="Times New Roman" w:hAnsi="Arial" w:cs="Arial"/>
                <w:color w:val="333333"/>
                <w:sz w:val="18"/>
                <w:szCs w:val="18"/>
              </w:rPr>
              <w:t>CCA) may take such decisions  not inconsistent with the provisions of this policy as may be necessary or expedient for removal of the difficulty after giving an opportunity to the service associations to present their views.</w:t>
            </w:r>
          </w:p>
        </w:tc>
        <w:tc>
          <w:tcPr>
            <w:tcW w:w="40" w:type="pct"/>
            <w:tcBorders>
              <w:top w:val="outset" w:sz="6" w:space="0" w:color="auto"/>
              <w:left w:val="outset" w:sz="6" w:space="0" w:color="auto"/>
              <w:bottom w:val="outset" w:sz="6" w:space="0" w:color="auto"/>
              <w:right w:val="outset" w:sz="6" w:space="0" w:color="auto"/>
            </w:tcBorders>
          </w:tcPr>
          <w:p w:rsidR="00640879" w:rsidRPr="00281F9B" w:rsidRDefault="00640879"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640879" w:rsidRPr="00281F9B" w:rsidRDefault="00640879" w:rsidP="00281F9B">
            <w:pPr>
              <w:spacing w:after="0" w:line="210" w:lineRule="atLeast"/>
              <w:jc w:val="both"/>
              <w:rPr>
                <w:rFonts w:ascii="Verdana" w:eastAsia="Times New Roman" w:hAnsi="Verdana" w:cs="Times New Roman"/>
                <w:color w:val="333333"/>
                <w:sz w:val="15"/>
                <w:szCs w:val="15"/>
              </w:rPr>
            </w:pPr>
          </w:p>
        </w:tc>
      </w:tr>
      <w:tr w:rsidR="00640879" w:rsidRPr="00281F9B" w:rsidTr="00F603CF">
        <w:trPr>
          <w:tblCellSpacing w:w="0" w:type="dxa"/>
        </w:trPr>
        <w:tc>
          <w:tcPr>
            <w:tcW w:w="228" w:type="pct"/>
            <w:tcBorders>
              <w:top w:val="outset" w:sz="6" w:space="0" w:color="auto"/>
              <w:left w:val="outset" w:sz="6" w:space="0" w:color="auto"/>
              <w:bottom w:val="outset" w:sz="6" w:space="0" w:color="auto"/>
              <w:right w:val="outset" w:sz="6" w:space="0" w:color="auto"/>
            </w:tcBorders>
            <w:hideMark/>
          </w:tcPr>
          <w:p w:rsidR="00640879" w:rsidRPr="00281F9B" w:rsidRDefault="00640879"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3.2</w:t>
            </w:r>
          </w:p>
        </w:tc>
        <w:tc>
          <w:tcPr>
            <w:tcW w:w="1754" w:type="pct"/>
            <w:tcBorders>
              <w:top w:val="outset" w:sz="6" w:space="0" w:color="auto"/>
              <w:left w:val="outset" w:sz="6" w:space="0" w:color="auto"/>
              <w:bottom w:val="outset" w:sz="6" w:space="0" w:color="auto"/>
              <w:right w:val="outset" w:sz="6" w:space="0" w:color="auto"/>
            </w:tcBorders>
            <w:hideMark/>
          </w:tcPr>
          <w:p w:rsidR="00640879" w:rsidRPr="00281F9B" w:rsidRDefault="00640879" w:rsidP="00A37B41">
            <w:pPr>
              <w:spacing w:after="0" w:line="210" w:lineRule="atLeast"/>
              <w:jc w:val="both"/>
              <w:rPr>
                <w:rFonts w:ascii="Verdana" w:eastAsia="Times New Roman" w:hAnsi="Verdana" w:cs="Times New Roman"/>
                <w:color w:val="333333"/>
                <w:sz w:val="15"/>
                <w:szCs w:val="15"/>
              </w:rPr>
            </w:pPr>
            <w:r w:rsidRPr="00281F9B">
              <w:rPr>
                <w:rFonts w:ascii="Verdana" w:eastAsia="Times New Roman" w:hAnsi="Verdana" w:cs="Times New Roman"/>
                <w:color w:val="333333"/>
                <w:sz w:val="15"/>
                <w:szCs w:val="15"/>
              </w:rPr>
              <w:t xml:space="preserve"> Such decisions as spelt in paragraph 3.1 shall include (a) one where there is conflict amongst different provisions in the policy while considering a specific </w:t>
            </w:r>
            <w:proofErr w:type="gramStart"/>
            <w:r w:rsidRPr="00281F9B">
              <w:rPr>
                <w:rFonts w:ascii="Verdana" w:eastAsia="Times New Roman" w:hAnsi="Verdana" w:cs="Times New Roman"/>
                <w:color w:val="333333"/>
                <w:sz w:val="15"/>
                <w:szCs w:val="15"/>
              </w:rPr>
              <w:t>case,</w:t>
            </w:r>
            <w:proofErr w:type="gramEnd"/>
            <w:r w:rsidRPr="00281F9B">
              <w:rPr>
                <w:rFonts w:ascii="Verdana" w:eastAsia="Times New Roman" w:hAnsi="Verdana" w:cs="Times New Roman"/>
                <w:color w:val="333333"/>
                <w:sz w:val="15"/>
                <w:szCs w:val="15"/>
              </w:rPr>
              <w:t xml:space="preserve"> he may take a decision invoking one of the provisions, (b) rectification of mistakes and (c) to effect marginal relaxations.   The decision of </w:t>
            </w:r>
            <w:proofErr w:type="gramStart"/>
            <w:r w:rsidRPr="00281F9B">
              <w:rPr>
                <w:rFonts w:ascii="Verdana" w:eastAsia="Times New Roman" w:hAnsi="Verdana" w:cs="Times New Roman"/>
                <w:color w:val="333333"/>
                <w:sz w:val="15"/>
                <w:szCs w:val="15"/>
              </w:rPr>
              <w:t>CCIT(</w:t>
            </w:r>
            <w:proofErr w:type="gramEnd"/>
            <w:r w:rsidRPr="00281F9B">
              <w:rPr>
                <w:rFonts w:ascii="Verdana" w:eastAsia="Times New Roman" w:hAnsi="Verdana" w:cs="Times New Roman"/>
                <w:color w:val="333333"/>
                <w:sz w:val="15"/>
                <w:szCs w:val="15"/>
              </w:rPr>
              <w:t>CCA) in this regard shall be final.</w:t>
            </w:r>
          </w:p>
        </w:tc>
        <w:tc>
          <w:tcPr>
            <w:tcW w:w="50" w:type="pct"/>
            <w:tcBorders>
              <w:top w:val="outset" w:sz="6" w:space="0" w:color="auto"/>
              <w:left w:val="outset" w:sz="6" w:space="0" w:color="auto"/>
              <w:bottom w:val="outset" w:sz="6" w:space="0" w:color="auto"/>
              <w:right w:val="outset" w:sz="6" w:space="0" w:color="auto"/>
            </w:tcBorders>
          </w:tcPr>
          <w:p w:rsidR="00640879" w:rsidRPr="00281F9B" w:rsidRDefault="00640879" w:rsidP="00281F9B">
            <w:pPr>
              <w:spacing w:after="0" w:line="210" w:lineRule="atLeast"/>
              <w:jc w:val="both"/>
              <w:rPr>
                <w:rFonts w:ascii="Verdana" w:eastAsia="Times New Roman" w:hAnsi="Verdana" w:cs="Times New Roman"/>
                <w:color w:val="333333"/>
                <w:sz w:val="15"/>
                <w:szCs w:val="15"/>
              </w:rPr>
            </w:pPr>
          </w:p>
        </w:tc>
        <w:tc>
          <w:tcPr>
            <w:tcW w:w="125" w:type="pct"/>
            <w:tcBorders>
              <w:top w:val="outset" w:sz="6" w:space="0" w:color="auto"/>
              <w:left w:val="outset" w:sz="6" w:space="0" w:color="auto"/>
              <w:bottom w:val="outset" w:sz="6" w:space="0" w:color="auto"/>
              <w:right w:val="outset" w:sz="6" w:space="0" w:color="auto"/>
            </w:tcBorders>
          </w:tcPr>
          <w:p w:rsidR="00640879" w:rsidRPr="00281F9B" w:rsidRDefault="00640879" w:rsidP="00281F9B">
            <w:pPr>
              <w:spacing w:after="0" w:line="210" w:lineRule="atLeast"/>
              <w:jc w:val="both"/>
              <w:rPr>
                <w:rFonts w:ascii="Verdana" w:eastAsia="Times New Roman" w:hAnsi="Verdana" w:cs="Times New Roman"/>
                <w:color w:val="333333"/>
                <w:sz w:val="15"/>
                <w:szCs w:val="15"/>
              </w:rPr>
            </w:pPr>
          </w:p>
        </w:tc>
        <w:tc>
          <w:tcPr>
            <w:tcW w:w="1710" w:type="pct"/>
            <w:tcBorders>
              <w:top w:val="outset" w:sz="6" w:space="0" w:color="auto"/>
              <w:left w:val="outset" w:sz="6" w:space="0" w:color="auto"/>
              <w:bottom w:val="outset" w:sz="6" w:space="0" w:color="auto"/>
              <w:right w:val="outset" w:sz="6" w:space="0" w:color="auto"/>
            </w:tcBorders>
            <w:hideMark/>
          </w:tcPr>
          <w:p w:rsidR="00640879" w:rsidRPr="00276243" w:rsidRDefault="00917EFF" w:rsidP="00281F9B">
            <w:pPr>
              <w:spacing w:after="0" w:line="210" w:lineRule="atLeast"/>
              <w:jc w:val="both"/>
              <w:rPr>
                <w:rFonts w:ascii="Arial" w:eastAsia="Times New Roman" w:hAnsi="Arial" w:cs="Arial"/>
                <w:color w:val="333333"/>
                <w:sz w:val="18"/>
                <w:szCs w:val="18"/>
              </w:rPr>
            </w:pPr>
            <w:r>
              <w:rPr>
                <w:rFonts w:ascii="Arial" w:eastAsia="Times New Roman" w:hAnsi="Arial" w:cs="Arial"/>
                <w:color w:val="333333"/>
                <w:sz w:val="18"/>
                <w:szCs w:val="18"/>
              </w:rPr>
              <w:t>To be omitted</w:t>
            </w:r>
          </w:p>
        </w:tc>
        <w:tc>
          <w:tcPr>
            <w:tcW w:w="40" w:type="pct"/>
            <w:tcBorders>
              <w:top w:val="outset" w:sz="6" w:space="0" w:color="auto"/>
              <w:left w:val="outset" w:sz="6" w:space="0" w:color="auto"/>
              <w:bottom w:val="outset" w:sz="6" w:space="0" w:color="auto"/>
              <w:right w:val="outset" w:sz="6" w:space="0" w:color="auto"/>
            </w:tcBorders>
          </w:tcPr>
          <w:p w:rsidR="00640879" w:rsidRPr="00281F9B" w:rsidRDefault="00640879" w:rsidP="00281F9B">
            <w:pPr>
              <w:spacing w:after="0" w:line="210" w:lineRule="atLeast"/>
              <w:jc w:val="both"/>
              <w:rPr>
                <w:rFonts w:ascii="Verdana" w:eastAsia="Times New Roman" w:hAnsi="Verdana" w:cs="Times New Roman"/>
                <w:color w:val="333333"/>
                <w:sz w:val="15"/>
                <w:szCs w:val="15"/>
              </w:rPr>
            </w:pPr>
          </w:p>
        </w:tc>
        <w:tc>
          <w:tcPr>
            <w:tcW w:w="1093" w:type="pct"/>
            <w:tcBorders>
              <w:top w:val="outset" w:sz="6" w:space="0" w:color="auto"/>
              <w:left w:val="outset" w:sz="6" w:space="0" w:color="auto"/>
              <w:bottom w:val="outset" w:sz="6" w:space="0" w:color="auto"/>
              <w:right w:val="outset" w:sz="6" w:space="0" w:color="auto"/>
            </w:tcBorders>
          </w:tcPr>
          <w:p w:rsidR="00640879" w:rsidRPr="00281F9B" w:rsidRDefault="00640879" w:rsidP="00281F9B">
            <w:pPr>
              <w:spacing w:after="0" w:line="210" w:lineRule="atLeast"/>
              <w:jc w:val="both"/>
              <w:rPr>
                <w:rFonts w:ascii="Verdana" w:eastAsia="Times New Roman" w:hAnsi="Verdana" w:cs="Times New Roman"/>
                <w:color w:val="333333"/>
                <w:sz w:val="15"/>
                <w:szCs w:val="15"/>
              </w:rPr>
            </w:pPr>
          </w:p>
        </w:tc>
      </w:tr>
    </w:tbl>
    <w:p w:rsidR="00706C16" w:rsidRDefault="00706C16" w:rsidP="00281F9B">
      <w:pPr>
        <w:rPr>
          <w:szCs w:val="28"/>
        </w:rPr>
      </w:pPr>
    </w:p>
    <w:p w:rsidR="00EB0247" w:rsidRDefault="00EB0247">
      <w:pPr>
        <w:rPr>
          <w:szCs w:val="28"/>
        </w:rPr>
      </w:pPr>
      <w:r>
        <w:rPr>
          <w:szCs w:val="28"/>
        </w:rPr>
        <w:br w:type="page"/>
      </w:r>
    </w:p>
    <w:p w:rsidR="00221231" w:rsidRDefault="00221231" w:rsidP="00281F9B">
      <w:pPr>
        <w:rPr>
          <w:szCs w:val="28"/>
        </w:rPr>
      </w:pPr>
    </w:p>
    <w:p w:rsidR="0045614B" w:rsidRDefault="00372E85" w:rsidP="00281F9B">
      <w:pPr>
        <w:rPr>
          <w:szCs w:val="28"/>
        </w:rPr>
      </w:pPr>
      <w:r>
        <w:rPr>
          <w:szCs w:val="28"/>
        </w:rPr>
        <w:t>Illustration for clause 3.2[b]</w:t>
      </w:r>
    </w:p>
    <w:p w:rsidR="00372E85" w:rsidRDefault="00372E85" w:rsidP="00281F9B">
      <w:pPr>
        <w:rPr>
          <w:szCs w:val="28"/>
        </w:rPr>
      </w:pPr>
      <w:proofErr w:type="gramStart"/>
      <w:r>
        <w:rPr>
          <w:szCs w:val="28"/>
        </w:rPr>
        <w:t xml:space="preserve">Say Mr. X and Mrs. M requests </w:t>
      </w:r>
      <w:proofErr w:type="spellStart"/>
      <w:r>
        <w:rPr>
          <w:szCs w:val="28"/>
        </w:rPr>
        <w:t>tranfer</w:t>
      </w:r>
      <w:proofErr w:type="spellEnd"/>
      <w:r>
        <w:rPr>
          <w:szCs w:val="28"/>
        </w:rPr>
        <w:t xml:space="preserve"> to Y city.</w:t>
      </w:r>
      <w:proofErr w:type="gramEnd"/>
      <w:r>
        <w:rPr>
          <w:szCs w:val="28"/>
        </w:rPr>
        <w:t xml:space="preserve"> X is posted further away from city Y. Both </w:t>
      </w:r>
      <w:proofErr w:type="gramStart"/>
      <w:r>
        <w:rPr>
          <w:szCs w:val="28"/>
        </w:rPr>
        <w:t>has</w:t>
      </w:r>
      <w:proofErr w:type="gramEnd"/>
      <w:r>
        <w:rPr>
          <w:szCs w:val="28"/>
        </w:rPr>
        <w:t xml:space="preserve"> an outstation seniority of 1 year 9 months and 6 days. </w:t>
      </w:r>
      <w:proofErr w:type="gramStart"/>
      <w:r>
        <w:rPr>
          <w:szCs w:val="28"/>
        </w:rPr>
        <w:t>only</w:t>
      </w:r>
      <w:proofErr w:type="gramEnd"/>
      <w:r>
        <w:rPr>
          <w:szCs w:val="28"/>
        </w:rPr>
        <w:t xml:space="preserve"> one vacancy is available at Y city.</w:t>
      </w:r>
    </w:p>
    <w:p w:rsidR="00372E85" w:rsidRDefault="00372E85" w:rsidP="00281F9B">
      <w:pPr>
        <w:rPr>
          <w:szCs w:val="28"/>
        </w:rPr>
      </w:pPr>
      <w:r>
        <w:rPr>
          <w:szCs w:val="28"/>
        </w:rPr>
        <w:t>One point each can be awarded to various criteria. For Illustrative purposes we are considering the following criteria:</w:t>
      </w:r>
    </w:p>
    <w:p w:rsidR="00EB0247" w:rsidRDefault="00372E85" w:rsidP="00281F9B">
      <w:pPr>
        <w:rPr>
          <w:szCs w:val="28"/>
        </w:rPr>
      </w:pPr>
      <w:r>
        <w:rPr>
          <w:szCs w:val="28"/>
        </w:rPr>
        <w:t xml:space="preserve">Gender, age, distance at which official is posted </w:t>
      </w:r>
      <w:r w:rsidR="00EB0247">
        <w:rPr>
          <w:szCs w:val="28"/>
        </w:rPr>
        <w:t>from request station, spouse not employed, marital status, Children below the age of 12</w:t>
      </w:r>
      <w:r w:rsidR="007A18B3">
        <w:rPr>
          <w:szCs w:val="28"/>
        </w:rPr>
        <w:t>, total outstation service in the career</w:t>
      </w:r>
      <w:r w:rsidR="00EB0247">
        <w:rPr>
          <w:szCs w:val="28"/>
        </w:rPr>
        <w:t xml:space="preserve"> etc.</w:t>
      </w:r>
      <w:r>
        <w:rPr>
          <w:szCs w:val="28"/>
        </w:rPr>
        <w:tab/>
      </w:r>
      <w:r>
        <w:rPr>
          <w:szCs w:val="28"/>
        </w:rPr>
        <w:tab/>
      </w:r>
      <w:r>
        <w:rPr>
          <w:szCs w:val="28"/>
        </w:rPr>
        <w:tab/>
      </w:r>
    </w:p>
    <w:tbl>
      <w:tblPr>
        <w:tblStyle w:val="TableGrid"/>
        <w:tblW w:w="0" w:type="auto"/>
        <w:tblLook w:val="04A0"/>
      </w:tblPr>
      <w:tblGrid>
        <w:gridCol w:w="3245"/>
        <w:gridCol w:w="2819"/>
        <w:gridCol w:w="2858"/>
        <w:gridCol w:w="5253"/>
      </w:tblGrid>
      <w:tr w:rsidR="00EB0247" w:rsidTr="00EB0247">
        <w:tc>
          <w:tcPr>
            <w:tcW w:w="3245" w:type="dxa"/>
            <w:vMerge w:val="restart"/>
            <w:vAlign w:val="center"/>
          </w:tcPr>
          <w:p w:rsidR="00EB0247" w:rsidRPr="00EB0247" w:rsidRDefault="00EB0247" w:rsidP="00EB0247">
            <w:pPr>
              <w:rPr>
                <w:b/>
                <w:szCs w:val="28"/>
              </w:rPr>
            </w:pPr>
            <w:r w:rsidRPr="00EB0247">
              <w:rPr>
                <w:b/>
                <w:szCs w:val="28"/>
              </w:rPr>
              <w:t>Criteria</w:t>
            </w:r>
          </w:p>
        </w:tc>
        <w:tc>
          <w:tcPr>
            <w:tcW w:w="5677" w:type="dxa"/>
            <w:gridSpan w:val="2"/>
          </w:tcPr>
          <w:p w:rsidR="00EB0247" w:rsidRPr="00EB0247" w:rsidRDefault="00EB0247" w:rsidP="00EB0247">
            <w:pPr>
              <w:jc w:val="center"/>
              <w:rPr>
                <w:b/>
                <w:szCs w:val="28"/>
              </w:rPr>
            </w:pPr>
            <w:r>
              <w:rPr>
                <w:b/>
                <w:szCs w:val="28"/>
              </w:rPr>
              <w:t>Points</w:t>
            </w:r>
          </w:p>
        </w:tc>
        <w:tc>
          <w:tcPr>
            <w:tcW w:w="5253" w:type="dxa"/>
            <w:vMerge w:val="restart"/>
          </w:tcPr>
          <w:p w:rsidR="00EB0247" w:rsidRDefault="00EB0247" w:rsidP="00EB0247">
            <w:pPr>
              <w:jc w:val="center"/>
              <w:rPr>
                <w:b/>
                <w:szCs w:val="28"/>
              </w:rPr>
            </w:pPr>
            <w:r>
              <w:rPr>
                <w:b/>
                <w:szCs w:val="28"/>
              </w:rPr>
              <w:t>Remarks</w:t>
            </w:r>
          </w:p>
        </w:tc>
      </w:tr>
      <w:tr w:rsidR="00EB0247" w:rsidTr="00EB0247">
        <w:tc>
          <w:tcPr>
            <w:tcW w:w="3245" w:type="dxa"/>
            <w:vMerge/>
          </w:tcPr>
          <w:p w:rsidR="00EB0247" w:rsidRDefault="00EB0247" w:rsidP="00EB0247">
            <w:pPr>
              <w:rPr>
                <w:szCs w:val="28"/>
              </w:rPr>
            </w:pPr>
          </w:p>
        </w:tc>
        <w:tc>
          <w:tcPr>
            <w:tcW w:w="2819" w:type="dxa"/>
          </w:tcPr>
          <w:p w:rsidR="00EB0247" w:rsidRPr="00EB0247" w:rsidRDefault="00EB0247" w:rsidP="00EB0247">
            <w:pPr>
              <w:jc w:val="center"/>
              <w:rPr>
                <w:b/>
                <w:szCs w:val="28"/>
              </w:rPr>
            </w:pPr>
            <w:r>
              <w:rPr>
                <w:b/>
                <w:szCs w:val="28"/>
              </w:rPr>
              <w:t>Mr. X</w:t>
            </w:r>
          </w:p>
        </w:tc>
        <w:tc>
          <w:tcPr>
            <w:tcW w:w="2858" w:type="dxa"/>
          </w:tcPr>
          <w:p w:rsidR="00EB0247" w:rsidRPr="00EB0247" w:rsidRDefault="00EB0247" w:rsidP="00EB0247">
            <w:pPr>
              <w:jc w:val="center"/>
              <w:rPr>
                <w:b/>
                <w:szCs w:val="28"/>
              </w:rPr>
            </w:pPr>
            <w:r>
              <w:rPr>
                <w:b/>
                <w:szCs w:val="28"/>
              </w:rPr>
              <w:t>Mrs. M</w:t>
            </w:r>
          </w:p>
        </w:tc>
        <w:tc>
          <w:tcPr>
            <w:tcW w:w="5253" w:type="dxa"/>
            <w:vMerge/>
          </w:tcPr>
          <w:p w:rsidR="00EB0247" w:rsidRDefault="00EB0247" w:rsidP="00EB0247">
            <w:pPr>
              <w:jc w:val="center"/>
              <w:rPr>
                <w:b/>
                <w:szCs w:val="28"/>
              </w:rPr>
            </w:pPr>
          </w:p>
        </w:tc>
      </w:tr>
      <w:tr w:rsidR="00EB0247" w:rsidTr="00EB0247">
        <w:tc>
          <w:tcPr>
            <w:tcW w:w="3245" w:type="dxa"/>
            <w:vAlign w:val="center"/>
          </w:tcPr>
          <w:p w:rsidR="00EB0247" w:rsidRDefault="00EB0247" w:rsidP="00EB0247">
            <w:pPr>
              <w:rPr>
                <w:szCs w:val="28"/>
              </w:rPr>
            </w:pPr>
            <w:r>
              <w:rPr>
                <w:szCs w:val="28"/>
              </w:rPr>
              <w:t>Gender</w:t>
            </w:r>
          </w:p>
          <w:p w:rsidR="00EB0247" w:rsidRDefault="00EB0247" w:rsidP="00EB0247">
            <w:pPr>
              <w:rPr>
                <w:szCs w:val="28"/>
              </w:rPr>
            </w:pPr>
          </w:p>
        </w:tc>
        <w:tc>
          <w:tcPr>
            <w:tcW w:w="2819" w:type="dxa"/>
            <w:vAlign w:val="center"/>
          </w:tcPr>
          <w:p w:rsidR="00EB0247" w:rsidRDefault="00EB0247" w:rsidP="00EB0247">
            <w:pPr>
              <w:jc w:val="center"/>
              <w:rPr>
                <w:szCs w:val="28"/>
              </w:rPr>
            </w:pPr>
          </w:p>
        </w:tc>
        <w:tc>
          <w:tcPr>
            <w:tcW w:w="2858" w:type="dxa"/>
            <w:vAlign w:val="center"/>
          </w:tcPr>
          <w:p w:rsidR="00EB0247" w:rsidRDefault="00EB0247" w:rsidP="00EB0247">
            <w:pPr>
              <w:jc w:val="center"/>
              <w:rPr>
                <w:szCs w:val="28"/>
              </w:rPr>
            </w:pPr>
            <w:r>
              <w:rPr>
                <w:szCs w:val="28"/>
              </w:rPr>
              <w:t>1</w:t>
            </w:r>
          </w:p>
        </w:tc>
        <w:tc>
          <w:tcPr>
            <w:tcW w:w="5253" w:type="dxa"/>
            <w:vAlign w:val="center"/>
          </w:tcPr>
          <w:p w:rsidR="00EB0247" w:rsidRDefault="00EB0247" w:rsidP="00EB0247">
            <w:pPr>
              <w:rPr>
                <w:szCs w:val="28"/>
              </w:rPr>
            </w:pPr>
            <w:r>
              <w:rPr>
                <w:szCs w:val="28"/>
              </w:rPr>
              <w:t>One point awarded to woman</w:t>
            </w:r>
          </w:p>
        </w:tc>
      </w:tr>
      <w:tr w:rsidR="00EB0247" w:rsidTr="00EB0247">
        <w:tc>
          <w:tcPr>
            <w:tcW w:w="3245" w:type="dxa"/>
            <w:vAlign w:val="center"/>
          </w:tcPr>
          <w:p w:rsidR="00EB0247" w:rsidRDefault="00EB0247" w:rsidP="00EB0247">
            <w:pPr>
              <w:rPr>
                <w:szCs w:val="28"/>
              </w:rPr>
            </w:pPr>
            <w:r>
              <w:rPr>
                <w:szCs w:val="28"/>
              </w:rPr>
              <w:t>age</w:t>
            </w:r>
          </w:p>
          <w:p w:rsidR="00EB0247" w:rsidRDefault="00EB0247" w:rsidP="00EB0247">
            <w:pPr>
              <w:rPr>
                <w:szCs w:val="28"/>
              </w:rPr>
            </w:pPr>
          </w:p>
        </w:tc>
        <w:tc>
          <w:tcPr>
            <w:tcW w:w="2819" w:type="dxa"/>
            <w:vAlign w:val="center"/>
          </w:tcPr>
          <w:p w:rsidR="00EB0247" w:rsidRDefault="00EB0247" w:rsidP="00EB0247">
            <w:pPr>
              <w:jc w:val="center"/>
              <w:rPr>
                <w:szCs w:val="28"/>
              </w:rPr>
            </w:pPr>
            <w:r>
              <w:rPr>
                <w:szCs w:val="28"/>
              </w:rPr>
              <w:t>1</w:t>
            </w:r>
          </w:p>
        </w:tc>
        <w:tc>
          <w:tcPr>
            <w:tcW w:w="2858" w:type="dxa"/>
            <w:vAlign w:val="center"/>
          </w:tcPr>
          <w:p w:rsidR="00EB0247" w:rsidRDefault="00EB0247" w:rsidP="00EB0247">
            <w:pPr>
              <w:jc w:val="center"/>
              <w:rPr>
                <w:szCs w:val="28"/>
              </w:rPr>
            </w:pPr>
          </w:p>
        </w:tc>
        <w:tc>
          <w:tcPr>
            <w:tcW w:w="5253" w:type="dxa"/>
            <w:vAlign w:val="center"/>
          </w:tcPr>
          <w:p w:rsidR="00EB0247" w:rsidRDefault="00EB0247" w:rsidP="00EB0247">
            <w:pPr>
              <w:rPr>
                <w:szCs w:val="28"/>
              </w:rPr>
            </w:pPr>
            <w:r>
              <w:rPr>
                <w:szCs w:val="28"/>
              </w:rPr>
              <w:t>One point awarded to older person</w:t>
            </w:r>
          </w:p>
        </w:tc>
      </w:tr>
      <w:tr w:rsidR="00EB0247" w:rsidTr="00EB0247">
        <w:tc>
          <w:tcPr>
            <w:tcW w:w="3245" w:type="dxa"/>
            <w:vAlign w:val="center"/>
          </w:tcPr>
          <w:p w:rsidR="00EB0247" w:rsidRDefault="00EB0247" w:rsidP="00EB0247">
            <w:pPr>
              <w:rPr>
                <w:szCs w:val="28"/>
              </w:rPr>
            </w:pPr>
            <w:r>
              <w:rPr>
                <w:szCs w:val="28"/>
              </w:rPr>
              <w:t>Marital status</w:t>
            </w:r>
          </w:p>
          <w:p w:rsidR="00EB0247" w:rsidRDefault="00EB0247" w:rsidP="00EB0247">
            <w:pPr>
              <w:rPr>
                <w:szCs w:val="28"/>
              </w:rPr>
            </w:pPr>
          </w:p>
        </w:tc>
        <w:tc>
          <w:tcPr>
            <w:tcW w:w="2819" w:type="dxa"/>
            <w:vAlign w:val="center"/>
          </w:tcPr>
          <w:p w:rsidR="00EB0247" w:rsidRDefault="00EB0247" w:rsidP="00EB0247">
            <w:pPr>
              <w:jc w:val="center"/>
              <w:rPr>
                <w:szCs w:val="28"/>
              </w:rPr>
            </w:pPr>
            <w:r>
              <w:rPr>
                <w:szCs w:val="28"/>
              </w:rPr>
              <w:t>1</w:t>
            </w:r>
          </w:p>
        </w:tc>
        <w:tc>
          <w:tcPr>
            <w:tcW w:w="2858" w:type="dxa"/>
            <w:vAlign w:val="center"/>
          </w:tcPr>
          <w:p w:rsidR="00EB0247" w:rsidRDefault="00EB0247" w:rsidP="00EB0247">
            <w:pPr>
              <w:jc w:val="center"/>
              <w:rPr>
                <w:szCs w:val="28"/>
              </w:rPr>
            </w:pPr>
            <w:r>
              <w:rPr>
                <w:szCs w:val="28"/>
              </w:rPr>
              <w:t>1</w:t>
            </w:r>
          </w:p>
        </w:tc>
        <w:tc>
          <w:tcPr>
            <w:tcW w:w="5253" w:type="dxa"/>
            <w:vAlign w:val="center"/>
          </w:tcPr>
          <w:p w:rsidR="00EB0247" w:rsidRDefault="00EB0247" w:rsidP="00EB0247">
            <w:pPr>
              <w:rPr>
                <w:szCs w:val="28"/>
              </w:rPr>
            </w:pPr>
            <w:r>
              <w:rPr>
                <w:szCs w:val="28"/>
              </w:rPr>
              <w:t>One point awarded to married person</w:t>
            </w:r>
          </w:p>
        </w:tc>
      </w:tr>
      <w:tr w:rsidR="00EB0247" w:rsidTr="00EB0247">
        <w:tc>
          <w:tcPr>
            <w:tcW w:w="3245" w:type="dxa"/>
            <w:vAlign w:val="center"/>
          </w:tcPr>
          <w:p w:rsidR="00EB0247" w:rsidRDefault="00EB0247" w:rsidP="00EB0247">
            <w:pPr>
              <w:rPr>
                <w:szCs w:val="28"/>
              </w:rPr>
            </w:pPr>
            <w:r>
              <w:rPr>
                <w:szCs w:val="28"/>
              </w:rPr>
              <w:t>spouse employed</w:t>
            </w:r>
            <w:r w:rsidRPr="00EB0247">
              <w:rPr>
                <w:szCs w:val="28"/>
              </w:rPr>
              <w:t xml:space="preserve"> </w:t>
            </w:r>
          </w:p>
          <w:p w:rsidR="00EB0247" w:rsidRDefault="00EB0247" w:rsidP="00EB0247">
            <w:pPr>
              <w:rPr>
                <w:szCs w:val="28"/>
              </w:rPr>
            </w:pPr>
          </w:p>
        </w:tc>
        <w:tc>
          <w:tcPr>
            <w:tcW w:w="2819" w:type="dxa"/>
            <w:vAlign w:val="center"/>
          </w:tcPr>
          <w:p w:rsidR="00EB0247" w:rsidRDefault="00EB0247" w:rsidP="00EB0247">
            <w:pPr>
              <w:jc w:val="center"/>
              <w:rPr>
                <w:szCs w:val="28"/>
              </w:rPr>
            </w:pPr>
            <w:r>
              <w:rPr>
                <w:szCs w:val="28"/>
              </w:rPr>
              <w:t>1</w:t>
            </w:r>
          </w:p>
        </w:tc>
        <w:tc>
          <w:tcPr>
            <w:tcW w:w="2858" w:type="dxa"/>
            <w:vAlign w:val="center"/>
          </w:tcPr>
          <w:p w:rsidR="00EB0247" w:rsidRDefault="00EB0247" w:rsidP="00EB0247">
            <w:pPr>
              <w:jc w:val="center"/>
              <w:rPr>
                <w:szCs w:val="28"/>
              </w:rPr>
            </w:pPr>
          </w:p>
        </w:tc>
        <w:tc>
          <w:tcPr>
            <w:tcW w:w="5253" w:type="dxa"/>
            <w:vAlign w:val="center"/>
          </w:tcPr>
          <w:p w:rsidR="00EB0247" w:rsidRDefault="00EB0247" w:rsidP="00EB0247">
            <w:pPr>
              <w:rPr>
                <w:szCs w:val="28"/>
              </w:rPr>
            </w:pPr>
            <w:r>
              <w:rPr>
                <w:szCs w:val="28"/>
              </w:rPr>
              <w:t>One point awarded to spouse not employed as maintaining two establishment will be more difficult</w:t>
            </w:r>
          </w:p>
        </w:tc>
      </w:tr>
      <w:tr w:rsidR="00EB0247" w:rsidTr="00EB0247">
        <w:tc>
          <w:tcPr>
            <w:tcW w:w="3245" w:type="dxa"/>
            <w:vAlign w:val="center"/>
          </w:tcPr>
          <w:p w:rsidR="00EB0247" w:rsidRPr="00281F9B" w:rsidRDefault="00EB0247" w:rsidP="00EB0247">
            <w:pPr>
              <w:rPr>
                <w:szCs w:val="28"/>
              </w:rPr>
            </w:pPr>
            <w:r>
              <w:rPr>
                <w:szCs w:val="28"/>
              </w:rPr>
              <w:t>Children below the age of 12</w:t>
            </w:r>
          </w:p>
          <w:p w:rsidR="00EB0247" w:rsidRDefault="00EB0247" w:rsidP="00EB0247">
            <w:pPr>
              <w:rPr>
                <w:szCs w:val="28"/>
              </w:rPr>
            </w:pPr>
          </w:p>
        </w:tc>
        <w:tc>
          <w:tcPr>
            <w:tcW w:w="2819" w:type="dxa"/>
            <w:vAlign w:val="center"/>
          </w:tcPr>
          <w:p w:rsidR="00EB0247" w:rsidRDefault="00EB0247" w:rsidP="00EB0247">
            <w:pPr>
              <w:jc w:val="center"/>
              <w:rPr>
                <w:szCs w:val="28"/>
              </w:rPr>
            </w:pPr>
          </w:p>
        </w:tc>
        <w:tc>
          <w:tcPr>
            <w:tcW w:w="2858" w:type="dxa"/>
            <w:vAlign w:val="center"/>
          </w:tcPr>
          <w:p w:rsidR="00EB0247" w:rsidRDefault="007A18B3" w:rsidP="00EB0247">
            <w:pPr>
              <w:jc w:val="center"/>
              <w:rPr>
                <w:szCs w:val="28"/>
              </w:rPr>
            </w:pPr>
            <w:r>
              <w:rPr>
                <w:szCs w:val="28"/>
              </w:rPr>
              <w:t>1</w:t>
            </w:r>
          </w:p>
        </w:tc>
        <w:tc>
          <w:tcPr>
            <w:tcW w:w="5253" w:type="dxa"/>
            <w:vAlign w:val="center"/>
          </w:tcPr>
          <w:p w:rsidR="00EB0247" w:rsidRDefault="007A18B3" w:rsidP="00EB0247">
            <w:pPr>
              <w:rPr>
                <w:szCs w:val="28"/>
              </w:rPr>
            </w:pPr>
            <w:r>
              <w:rPr>
                <w:szCs w:val="28"/>
              </w:rPr>
              <w:t>One point awarded to look after little children</w:t>
            </w:r>
          </w:p>
        </w:tc>
      </w:tr>
      <w:tr w:rsidR="00EB0247" w:rsidTr="00EB0247">
        <w:tc>
          <w:tcPr>
            <w:tcW w:w="3245" w:type="dxa"/>
            <w:vAlign w:val="center"/>
          </w:tcPr>
          <w:p w:rsidR="00EB0247" w:rsidRDefault="00EB0247" w:rsidP="00EB0247">
            <w:pPr>
              <w:rPr>
                <w:szCs w:val="28"/>
              </w:rPr>
            </w:pPr>
            <w:r>
              <w:rPr>
                <w:szCs w:val="28"/>
              </w:rPr>
              <w:t>Distance at which official is posted from request station</w:t>
            </w:r>
          </w:p>
        </w:tc>
        <w:tc>
          <w:tcPr>
            <w:tcW w:w="2819" w:type="dxa"/>
            <w:vAlign w:val="center"/>
          </w:tcPr>
          <w:p w:rsidR="00EB0247" w:rsidRDefault="007A18B3" w:rsidP="00EB0247">
            <w:pPr>
              <w:jc w:val="center"/>
              <w:rPr>
                <w:szCs w:val="28"/>
              </w:rPr>
            </w:pPr>
            <w:r>
              <w:rPr>
                <w:szCs w:val="28"/>
              </w:rPr>
              <w:t>1</w:t>
            </w:r>
          </w:p>
        </w:tc>
        <w:tc>
          <w:tcPr>
            <w:tcW w:w="2858" w:type="dxa"/>
            <w:vAlign w:val="center"/>
          </w:tcPr>
          <w:p w:rsidR="00EB0247" w:rsidRDefault="00EB0247" w:rsidP="00EB0247">
            <w:pPr>
              <w:jc w:val="center"/>
              <w:rPr>
                <w:szCs w:val="28"/>
              </w:rPr>
            </w:pPr>
          </w:p>
        </w:tc>
        <w:tc>
          <w:tcPr>
            <w:tcW w:w="5253" w:type="dxa"/>
            <w:vAlign w:val="center"/>
          </w:tcPr>
          <w:p w:rsidR="00EB0247" w:rsidRDefault="007A18B3" w:rsidP="00EB0247">
            <w:pPr>
              <w:rPr>
                <w:szCs w:val="28"/>
              </w:rPr>
            </w:pPr>
            <w:r>
              <w:rPr>
                <w:szCs w:val="28"/>
              </w:rPr>
              <w:t>One point awarded to distance</w:t>
            </w:r>
          </w:p>
        </w:tc>
      </w:tr>
      <w:tr w:rsidR="007A18B3" w:rsidTr="00EB0247">
        <w:tc>
          <w:tcPr>
            <w:tcW w:w="3245" w:type="dxa"/>
            <w:vAlign w:val="center"/>
          </w:tcPr>
          <w:p w:rsidR="007A18B3" w:rsidRDefault="007A18B3" w:rsidP="00EB0247">
            <w:pPr>
              <w:rPr>
                <w:szCs w:val="28"/>
              </w:rPr>
            </w:pPr>
            <w:r>
              <w:rPr>
                <w:szCs w:val="28"/>
              </w:rPr>
              <w:t>Total out station tenure</w:t>
            </w:r>
          </w:p>
        </w:tc>
        <w:tc>
          <w:tcPr>
            <w:tcW w:w="2819" w:type="dxa"/>
            <w:vAlign w:val="center"/>
          </w:tcPr>
          <w:p w:rsidR="007A18B3" w:rsidRDefault="007A18B3" w:rsidP="00EB0247">
            <w:pPr>
              <w:jc w:val="center"/>
              <w:rPr>
                <w:szCs w:val="28"/>
              </w:rPr>
            </w:pPr>
            <w:r>
              <w:rPr>
                <w:szCs w:val="28"/>
              </w:rPr>
              <w:t>1</w:t>
            </w:r>
          </w:p>
        </w:tc>
        <w:tc>
          <w:tcPr>
            <w:tcW w:w="2858" w:type="dxa"/>
            <w:vAlign w:val="center"/>
          </w:tcPr>
          <w:p w:rsidR="007A18B3" w:rsidRDefault="007A18B3" w:rsidP="00EB0247">
            <w:pPr>
              <w:jc w:val="center"/>
              <w:rPr>
                <w:szCs w:val="28"/>
              </w:rPr>
            </w:pPr>
          </w:p>
        </w:tc>
        <w:tc>
          <w:tcPr>
            <w:tcW w:w="5253" w:type="dxa"/>
            <w:vAlign w:val="center"/>
          </w:tcPr>
          <w:p w:rsidR="007A18B3" w:rsidRDefault="007A18B3" w:rsidP="00EB0247">
            <w:pPr>
              <w:rPr>
                <w:szCs w:val="28"/>
              </w:rPr>
            </w:pPr>
            <w:r>
              <w:rPr>
                <w:szCs w:val="28"/>
              </w:rPr>
              <w:t>One point awarded to outstation tenure</w:t>
            </w:r>
          </w:p>
        </w:tc>
      </w:tr>
      <w:tr w:rsidR="007A18B3" w:rsidTr="00EB0247">
        <w:tc>
          <w:tcPr>
            <w:tcW w:w="3245" w:type="dxa"/>
            <w:vAlign w:val="center"/>
          </w:tcPr>
          <w:p w:rsidR="007A18B3" w:rsidRDefault="007A18B3" w:rsidP="00EB0247">
            <w:pPr>
              <w:rPr>
                <w:szCs w:val="28"/>
              </w:rPr>
            </w:pPr>
            <w:r>
              <w:rPr>
                <w:szCs w:val="28"/>
              </w:rPr>
              <w:t>Total</w:t>
            </w:r>
          </w:p>
        </w:tc>
        <w:tc>
          <w:tcPr>
            <w:tcW w:w="2819" w:type="dxa"/>
            <w:vAlign w:val="center"/>
          </w:tcPr>
          <w:p w:rsidR="007A18B3" w:rsidRPr="007A18B3" w:rsidRDefault="007A18B3" w:rsidP="00EB0247">
            <w:pPr>
              <w:jc w:val="center"/>
              <w:rPr>
                <w:b/>
                <w:szCs w:val="28"/>
              </w:rPr>
            </w:pPr>
            <w:r w:rsidRPr="007A18B3">
              <w:rPr>
                <w:b/>
                <w:szCs w:val="28"/>
              </w:rPr>
              <w:t>5</w:t>
            </w:r>
          </w:p>
        </w:tc>
        <w:tc>
          <w:tcPr>
            <w:tcW w:w="2858" w:type="dxa"/>
            <w:vAlign w:val="center"/>
          </w:tcPr>
          <w:p w:rsidR="007A18B3" w:rsidRPr="007A18B3" w:rsidRDefault="007A18B3" w:rsidP="00EB0247">
            <w:pPr>
              <w:jc w:val="center"/>
              <w:rPr>
                <w:b/>
                <w:szCs w:val="28"/>
              </w:rPr>
            </w:pPr>
            <w:r w:rsidRPr="007A18B3">
              <w:rPr>
                <w:b/>
                <w:szCs w:val="28"/>
              </w:rPr>
              <w:t>3</w:t>
            </w:r>
          </w:p>
        </w:tc>
        <w:tc>
          <w:tcPr>
            <w:tcW w:w="5253" w:type="dxa"/>
            <w:vAlign w:val="center"/>
          </w:tcPr>
          <w:p w:rsidR="007A18B3" w:rsidRDefault="007A18B3" w:rsidP="00EB0247">
            <w:pPr>
              <w:rPr>
                <w:szCs w:val="28"/>
              </w:rPr>
            </w:pPr>
          </w:p>
        </w:tc>
      </w:tr>
    </w:tbl>
    <w:p w:rsidR="00372E85" w:rsidRDefault="00372E85" w:rsidP="00281F9B">
      <w:pPr>
        <w:rPr>
          <w:szCs w:val="28"/>
        </w:rPr>
      </w:pPr>
      <w:r>
        <w:rPr>
          <w:szCs w:val="28"/>
        </w:rPr>
        <w:tab/>
      </w:r>
    </w:p>
    <w:p w:rsidR="00EB0247" w:rsidRPr="00281F9B" w:rsidRDefault="007A18B3">
      <w:pPr>
        <w:rPr>
          <w:szCs w:val="28"/>
        </w:rPr>
      </w:pPr>
      <w:r>
        <w:rPr>
          <w:szCs w:val="28"/>
        </w:rPr>
        <w:t xml:space="preserve">In this case Mr. X will be eligible for transfer. If the points are equal, certain criteria like gender or total outstation tenure can be given </w:t>
      </w:r>
      <w:proofErr w:type="spellStart"/>
      <w:r w:rsidR="00A01C01">
        <w:rPr>
          <w:szCs w:val="28"/>
        </w:rPr>
        <w:t>weightage</w:t>
      </w:r>
      <w:proofErr w:type="spellEnd"/>
      <w:r>
        <w:rPr>
          <w:szCs w:val="28"/>
        </w:rPr>
        <w:t>.</w:t>
      </w:r>
    </w:p>
    <w:sectPr w:rsidR="00EB0247" w:rsidRPr="00281F9B" w:rsidSect="002130D5">
      <w:pgSz w:w="16839" w:h="11907"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D54"/>
    <w:multiLevelType w:val="hybridMultilevel"/>
    <w:tmpl w:val="05FE36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0E73"/>
    <w:multiLevelType w:val="hybridMultilevel"/>
    <w:tmpl w:val="97C253DC"/>
    <w:lvl w:ilvl="0" w:tplc="3B103E0A">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nsid w:val="203136C9"/>
    <w:multiLevelType w:val="hybridMultilevel"/>
    <w:tmpl w:val="109CB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D6CAF"/>
    <w:multiLevelType w:val="hybridMultilevel"/>
    <w:tmpl w:val="78885A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83A48"/>
    <w:multiLevelType w:val="hybridMultilevel"/>
    <w:tmpl w:val="1CA8B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BC0E35"/>
    <w:multiLevelType w:val="hybridMultilevel"/>
    <w:tmpl w:val="57361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253B5"/>
    <w:multiLevelType w:val="hybridMultilevel"/>
    <w:tmpl w:val="349A7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43879"/>
    <w:multiLevelType w:val="hybridMultilevel"/>
    <w:tmpl w:val="8C08A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C42573A"/>
    <w:multiLevelType w:val="hybridMultilevel"/>
    <w:tmpl w:val="0EA4F0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F77E1"/>
    <w:multiLevelType w:val="hybridMultilevel"/>
    <w:tmpl w:val="AADE881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7E6A2C"/>
    <w:multiLevelType w:val="hybridMultilevel"/>
    <w:tmpl w:val="D66681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2D03EF0"/>
    <w:multiLevelType w:val="hybridMultilevel"/>
    <w:tmpl w:val="9C109D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BB2F09"/>
    <w:multiLevelType w:val="hybridMultilevel"/>
    <w:tmpl w:val="2DDE2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12383A"/>
    <w:multiLevelType w:val="hybridMultilevel"/>
    <w:tmpl w:val="9A58D0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4020D3"/>
    <w:multiLevelType w:val="hybridMultilevel"/>
    <w:tmpl w:val="78885A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1C1765"/>
    <w:multiLevelType w:val="hybridMultilevel"/>
    <w:tmpl w:val="746A74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A96092"/>
    <w:multiLevelType w:val="hybridMultilevel"/>
    <w:tmpl w:val="5C2CA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634FF6"/>
    <w:multiLevelType w:val="hybridMultilevel"/>
    <w:tmpl w:val="BC70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6058E"/>
    <w:multiLevelType w:val="hybridMultilevel"/>
    <w:tmpl w:val="AB1241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150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7"/>
  </w:num>
  <w:num w:numId="3">
    <w:abstractNumId w:val="8"/>
  </w:num>
  <w:num w:numId="4">
    <w:abstractNumId w:val="10"/>
  </w:num>
  <w:num w:numId="5">
    <w:abstractNumId w:val="7"/>
  </w:num>
  <w:num w:numId="6">
    <w:abstractNumId w:val="15"/>
  </w:num>
  <w:num w:numId="7">
    <w:abstractNumId w:val="2"/>
  </w:num>
  <w:num w:numId="8">
    <w:abstractNumId w:val="11"/>
  </w:num>
  <w:num w:numId="9">
    <w:abstractNumId w:val="4"/>
  </w:num>
  <w:num w:numId="10">
    <w:abstractNumId w:val="3"/>
  </w:num>
  <w:num w:numId="11">
    <w:abstractNumId w:val="14"/>
  </w:num>
  <w:num w:numId="12">
    <w:abstractNumId w:val="0"/>
  </w:num>
  <w:num w:numId="13">
    <w:abstractNumId w:val="18"/>
  </w:num>
  <w:num w:numId="14">
    <w:abstractNumId w:val="19"/>
  </w:num>
  <w:num w:numId="15">
    <w:abstractNumId w:val="12"/>
  </w:num>
  <w:num w:numId="16">
    <w:abstractNumId w:val="16"/>
  </w:num>
  <w:num w:numId="17">
    <w:abstractNumId w:val="5"/>
  </w:num>
  <w:num w:numId="18">
    <w:abstractNumId w:val="9"/>
  </w:num>
  <w:num w:numId="19">
    <w:abstractNumId w:val="1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573855"/>
    <w:rsid w:val="000001B2"/>
    <w:rsid w:val="0000220E"/>
    <w:rsid w:val="0001043C"/>
    <w:rsid w:val="000215FF"/>
    <w:rsid w:val="00024659"/>
    <w:rsid w:val="0008714A"/>
    <w:rsid w:val="00090A16"/>
    <w:rsid w:val="000A2511"/>
    <w:rsid w:val="000A5E6B"/>
    <w:rsid w:val="000A6A85"/>
    <w:rsid w:val="001008EC"/>
    <w:rsid w:val="00123A37"/>
    <w:rsid w:val="00154434"/>
    <w:rsid w:val="001615E6"/>
    <w:rsid w:val="00162C6B"/>
    <w:rsid w:val="00165010"/>
    <w:rsid w:val="001C0838"/>
    <w:rsid w:val="001D5690"/>
    <w:rsid w:val="00211890"/>
    <w:rsid w:val="002130D5"/>
    <w:rsid w:val="00217BA6"/>
    <w:rsid w:val="00221231"/>
    <w:rsid w:val="00234667"/>
    <w:rsid w:val="00274175"/>
    <w:rsid w:val="0027595B"/>
    <w:rsid w:val="00276243"/>
    <w:rsid w:val="00281F9B"/>
    <w:rsid w:val="00282B81"/>
    <w:rsid w:val="002A5A53"/>
    <w:rsid w:val="002A5A6C"/>
    <w:rsid w:val="002A796C"/>
    <w:rsid w:val="002B0A94"/>
    <w:rsid w:val="002C3849"/>
    <w:rsid w:val="002D727B"/>
    <w:rsid w:val="002D7BC8"/>
    <w:rsid w:val="002F0492"/>
    <w:rsid w:val="002F0C75"/>
    <w:rsid w:val="002F32A6"/>
    <w:rsid w:val="003449A8"/>
    <w:rsid w:val="00365F4D"/>
    <w:rsid w:val="00372E85"/>
    <w:rsid w:val="003764CA"/>
    <w:rsid w:val="003D1AF9"/>
    <w:rsid w:val="003D2261"/>
    <w:rsid w:val="003D6191"/>
    <w:rsid w:val="003F0FA9"/>
    <w:rsid w:val="0041101C"/>
    <w:rsid w:val="004127DA"/>
    <w:rsid w:val="00452ADD"/>
    <w:rsid w:val="0045614B"/>
    <w:rsid w:val="004656E3"/>
    <w:rsid w:val="004843BC"/>
    <w:rsid w:val="004A6CA5"/>
    <w:rsid w:val="004C45FA"/>
    <w:rsid w:val="004D008A"/>
    <w:rsid w:val="004E5964"/>
    <w:rsid w:val="005174E3"/>
    <w:rsid w:val="00522286"/>
    <w:rsid w:val="005302CC"/>
    <w:rsid w:val="00535CC0"/>
    <w:rsid w:val="00550447"/>
    <w:rsid w:val="00551BC7"/>
    <w:rsid w:val="005556E2"/>
    <w:rsid w:val="00557924"/>
    <w:rsid w:val="00557FA3"/>
    <w:rsid w:val="005728DE"/>
    <w:rsid w:val="00573855"/>
    <w:rsid w:val="005874BC"/>
    <w:rsid w:val="005E71D9"/>
    <w:rsid w:val="005F1414"/>
    <w:rsid w:val="005F3417"/>
    <w:rsid w:val="005F5F28"/>
    <w:rsid w:val="00601547"/>
    <w:rsid w:val="00617C64"/>
    <w:rsid w:val="00622FAB"/>
    <w:rsid w:val="006358E8"/>
    <w:rsid w:val="00640879"/>
    <w:rsid w:val="006D6C94"/>
    <w:rsid w:val="006E0D85"/>
    <w:rsid w:val="006E39A9"/>
    <w:rsid w:val="006F1EE1"/>
    <w:rsid w:val="007035AF"/>
    <w:rsid w:val="00706C16"/>
    <w:rsid w:val="007161FF"/>
    <w:rsid w:val="00721826"/>
    <w:rsid w:val="0072497D"/>
    <w:rsid w:val="00736A88"/>
    <w:rsid w:val="0074359C"/>
    <w:rsid w:val="007462E5"/>
    <w:rsid w:val="00756E6D"/>
    <w:rsid w:val="007762BC"/>
    <w:rsid w:val="0077718E"/>
    <w:rsid w:val="00782D59"/>
    <w:rsid w:val="0078773E"/>
    <w:rsid w:val="007A18B3"/>
    <w:rsid w:val="007A6EBF"/>
    <w:rsid w:val="007A73FB"/>
    <w:rsid w:val="007B5C0C"/>
    <w:rsid w:val="007C2CE4"/>
    <w:rsid w:val="007C78D9"/>
    <w:rsid w:val="007D1694"/>
    <w:rsid w:val="007D2D5A"/>
    <w:rsid w:val="007F28DD"/>
    <w:rsid w:val="008014D4"/>
    <w:rsid w:val="00812437"/>
    <w:rsid w:val="008129B8"/>
    <w:rsid w:val="008314C3"/>
    <w:rsid w:val="00846F91"/>
    <w:rsid w:val="00853B21"/>
    <w:rsid w:val="00854D18"/>
    <w:rsid w:val="0086124D"/>
    <w:rsid w:val="00861DCF"/>
    <w:rsid w:val="00865803"/>
    <w:rsid w:val="00871C65"/>
    <w:rsid w:val="008732C1"/>
    <w:rsid w:val="00887FD9"/>
    <w:rsid w:val="008A448C"/>
    <w:rsid w:val="008A655B"/>
    <w:rsid w:val="008D4511"/>
    <w:rsid w:val="008F2E74"/>
    <w:rsid w:val="008F72D2"/>
    <w:rsid w:val="0090324C"/>
    <w:rsid w:val="00913CBD"/>
    <w:rsid w:val="00917EFF"/>
    <w:rsid w:val="00950976"/>
    <w:rsid w:val="009634BB"/>
    <w:rsid w:val="00990EE7"/>
    <w:rsid w:val="009961D9"/>
    <w:rsid w:val="00A01AB1"/>
    <w:rsid w:val="00A01C01"/>
    <w:rsid w:val="00A17694"/>
    <w:rsid w:val="00A25B8E"/>
    <w:rsid w:val="00A37B41"/>
    <w:rsid w:val="00A51EDB"/>
    <w:rsid w:val="00A5689B"/>
    <w:rsid w:val="00A70330"/>
    <w:rsid w:val="00A83FE2"/>
    <w:rsid w:val="00A969D0"/>
    <w:rsid w:val="00AA381F"/>
    <w:rsid w:val="00AC2C39"/>
    <w:rsid w:val="00AE4375"/>
    <w:rsid w:val="00AE51FB"/>
    <w:rsid w:val="00AE732C"/>
    <w:rsid w:val="00AF09BB"/>
    <w:rsid w:val="00AF5023"/>
    <w:rsid w:val="00B02626"/>
    <w:rsid w:val="00B04BD3"/>
    <w:rsid w:val="00B10987"/>
    <w:rsid w:val="00B12A62"/>
    <w:rsid w:val="00B15EEE"/>
    <w:rsid w:val="00B50F44"/>
    <w:rsid w:val="00B60021"/>
    <w:rsid w:val="00B641DE"/>
    <w:rsid w:val="00B93854"/>
    <w:rsid w:val="00BB129D"/>
    <w:rsid w:val="00BB25CF"/>
    <w:rsid w:val="00BB39E9"/>
    <w:rsid w:val="00BC1872"/>
    <w:rsid w:val="00BC492E"/>
    <w:rsid w:val="00C17A82"/>
    <w:rsid w:val="00C2239F"/>
    <w:rsid w:val="00C32D36"/>
    <w:rsid w:val="00C36610"/>
    <w:rsid w:val="00C6093B"/>
    <w:rsid w:val="00C70A53"/>
    <w:rsid w:val="00C739B7"/>
    <w:rsid w:val="00C9161E"/>
    <w:rsid w:val="00C9371F"/>
    <w:rsid w:val="00CC1AEF"/>
    <w:rsid w:val="00CC4A50"/>
    <w:rsid w:val="00CE1A72"/>
    <w:rsid w:val="00D01A6E"/>
    <w:rsid w:val="00D22832"/>
    <w:rsid w:val="00D26A1A"/>
    <w:rsid w:val="00D3753E"/>
    <w:rsid w:val="00D44076"/>
    <w:rsid w:val="00D46A8E"/>
    <w:rsid w:val="00D60172"/>
    <w:rsid w:val="00D62810"/>
    <w:rsid w:val="00D71138"/>
    <w:rsid w:val="00D74D03"/>
    <w:rsid w:val="00D81EE0"/>
    <w:rsid w:val="00D87563"/>
    <w:rsid w:val="00D9750D"/>
    <w:rsid w:val="00DA7430"/>
    <w:rsid w:val="00DD4B57"/>
    <w:rsid w:val="00DE5B4A"/>
    <w:rsid w:val="00DF39E0"/>
    <w:rsid w:val="00E05AB6"/>
    <w:rsid w:val="00E07142"/>
    <w:rsid w:val="00E212FE"/>
    <w:rsid w:val="00E25480"/>
    <w:rsid w:val="00E64834"/>
    <w:rsid w:val="00E65197"/>
    <w:rsid w:val="00E77592"/>
    <w:rsid w:val="00E80766"/>
    <w:rsid w:val="00E91169"/>
    <w:rsid w:val="00EB0247"/>
    <w:rsid w:val="00EC4608"/>
    <w:rsid w:val="00ED400C"/>
    <w:rsid w:val="00ED7C4C"/>
    <w:rsid w:val="00EF5343"/>
    <w:rsid w:val="00EF6363"/>
    <w:rsid w:val="00EF6897"/>
    <w:rsid w:val="00EF6D8D"/>
    <w:rsid w:val="00F133DB"/>
    <w:rsid w:val="00F21A13"/>
    <w:rsid w:val="00F524E7"/>
    <w:rsid w:val="00F603CF"/>
    <w:rsid w:val="00F60CC2"/>
    <w:rsid w:val="00FB0D0D"/>
    <w:rsid w:val="00FE46AA"/>
    <w:rsid w:val="00FF489A"/>
    <w:rsid w:val="00FF7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85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855"/>
    <w:pPr>
      <w:spacing w:after="0" w:line="240" w:lineRule="auto"/>
    </w:pPr>
    <w:rPr>
      <w:rFonts w:eastAsiaTheme="minorEastAsia"/>
    </w:rPr>
  </w:style>
  <w:style w:type="paragraph" w:styleId="BalloonText">
    <w:name w:val="Balloon Text"/>
    <w:basedOn w:val="Normal"/>
    <w:link w:val="BalloonTextChar"/>
    <w:uiPriority w:val="99"/>
    <w:semiHidden/>
    <w:unhideWhenUsed/>
    <w:rsid w:val="00573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855"/>
    <w:rPr>
      <w:rFonts w:ascii="Tahoma" w:eastAsiaTheme="minorEastAsia" w:hAnsi="Tahoma" w:cs="Tahoma"/>
      <w:sz w:val="16"/>
      <w:szCs w:val="16"/>
    </w:rPr>
  </w:style>
  <w:style w:type="paragraph" w:styleId="ListParagraph">
    <w:name w:val="List Paragraph"/>
    <w:basedOn w:val="Normal"/>
    <w:uiPriority w:val="34"/>
    <w:qFormat/>
    <w:rsid w:val="00756E6D"/>
    <w:pPr>
      <w:ind w:left="720"/>
      <w:contextualSpacing/>
    </w:pPr>
  </w:style>
  <w:style w:type="character" w:customStyle="1" w:styleId="apple-converted-space">
    <w:name w:val="apple-converted-space"/>
    <w:basedOn w:val="DefaultParagraphFont"/>
    <w:rsid w:val="00281F9B"/>
  </w:style>
  <w:style w:type="character" w:customStyle="1" w:styleId="skimlinks-unlinked">
    <w:name w:val="skimlinks-unlinked"/>
    <w:basedOn w:val="DefaultParagraphFont"/>
    <w:rsid w:val="00281F9B"/>
  </w:style>
  <w:style w:type="character" w:styleId="Strong">
    <w:name w:val="Strong"/>
    <w:basedOn w:val="DefaultParagraphFont"/>
    <w:uiPriority w:val="22"/>
    <w:qFormat/>
    <w:rsid w:val="00281F9B"/>
    <w:rPr>
      <w:b/>
      <w:bCs/>
    </w:rPr>
  </w:style>
  <w:style w:type="character" w:styleId="Emphasis">
    <w:name w:val="Emphasis"/>
    <w:basedOn w:val="DefaultParagraphFont"/>
    <w:uiPriority w:val="20"/>
    <w:qFormat/>
    <w:rsid w:val="00281F9B"/>
    <w:rPr>
      <w:i/>
      <w:iCs/>
    </w:rPr>
  </w:style>
  <w:style w:type="paragraph" w:styleId="NormalWeb">
    <w:name w:val="Normal (Web)"/>
    <w:basedOn w:val="Normal"/>
    <w:uiPriority w:val="99"/>
    <w:unhideWhenUsed/>
    <w:rsid w:val="00281F9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B0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18B3"/>
    <w:rPr>
      <w:color w:val="808080"/>
    </w:rPr>
  </w:style>
</w:styles>
</file>

<file path=word/webSettings.xml><?xml version="1.0" encoding="utf-8"?>
<w:webSettings xmlns:r="http://schemas.openxmlformats.org/officeDocument/2006/relationships" xmlns:w="http://schemas.openxmlformats.org/wordprocessingml/2006/main">
  <w:divs>
    <w:div w:id="964895048">
      <w:bodyDiv w:val="1"/>
      <w:marLeft w:val="0"/>
      <w:marRight w:val="0"/>
      <w:marTop w:val="0"/>
      <w:marBottom w:val="0"/>
      <w:divBdr>
        <w:top w:val="none" w:sz="0" w:space="0" w:color="auto"/>
        <w:left w:val="none" w:sz="0" w:space="0" w:color="auto"/>
        <w:bottom w:val="none" w:sz="0" w:space="0" w:color="auto"/>
        <w:right w:val="none" w:sz="0" w:space="0" w:color="auto"/>
      </w:divBdr>
    </w:div>
    <w:div w:id="992876774">
      <w:bodyDiv w:val="1"/>
      <w:marLeft w:val="0"/>
      <w:marRight w:val="0"/>
      <w:marTop w:val="0"/>
      <w:marBottom w:val="0"/>
      <w:divBdr>
        <w:top w:val="none" w:sz="0" w:space="0" w:color="auto"/>
        <w:left w:val="none" w:sz="0" w:space="0" w:color="auto"/>
        <w:bottom w:val="none" w:sz="0" w:space="0" w:color="auto"/>
        <w:right w:val="none" w:sz="0" w:space="0" w:color="auto"/>
      </w:divBdr>
    </w:div>
    <w:div w:id="11779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Hari</cp:lastModifiedBy>
  <cp:revision>4</cp:revision>
  <cp:lastPrinted>2015-12-18T04:55:00Z</cp:lastPrinted>
  <dcterms:created xsi:type="dcterms:W3CDTF">2015-12-18T05:08:00Z</dcterms:created>
  <dcterms:modified xsi:type="dcterms:W3CDTF">2015-12-18T08:22:00Z</dcterms:modified>
</cp:coreProperties>
</file>